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6060" w:rsidRDefault="00F86060" w:rsidP="002F22AA">
      <w:pPr>
        <w:spacing w:after="0" w:line="360" w:lineRule="auto"/>
        <w:ind w:left="0" w:firstLine="0"/>
        <w:rPr>
          <w:rFonts w:ascii="Verdana" w:hAnsi="Verdana"/>
          <w:b/>
          <w:szCs w:val="20"/>
        </w:rPr>
      </w:pPr>
      <w:r>
        <w:rPr>
          <w:rFonts w:ascii="Verdana" w:hAnsi="Verdana"/>
          <w:b/>
          <w:szCs w:val="20"/>
        </w:rPr>
        <w:t>Załącznik nr 1 do umowy nr ......................</w:t>
      </w:r>
    </w:p>
    <w:p w:rsidR="00060BE8" w:rsidRPr="00F86060" w:rsidRDefault="00060BE8" w:rsidP="002F22AA">
      <w:pPr>
        <w:spacing w:after="0" w:line="360" w:lineRule="auto"/>
        <w:ind w:left="0" w:firstLine="0"/>
        <w:rPr>
          <w:rFonts w:ascii="Verdana" w:hAnsi="Verdana"/>
          <w:b/>
          <w:sz w:val="28"/>
          <w:szCs w:val="28"/>
        </w:rPr>
      </w:pPr>
      <w:r w:rsidRPr="00F86060">
        <w:rPr>
          <w:rFonts w:ascii="Verdana" w:hAnsi="Verdana"/>
          <w:b/>
          <w:sz w:val="28"/>
          <w:szCs w:val="28"/>
        </w:rPr>
        <w:t>OPIS PRZEDMIOTU ZAMÓWIENIA</w:t>
      </w:r>
    </w:p>
    <w:p w:rsidR="00060BE8" w:rsidRPr="00F86060" w:rsidRDefault="00060BE8" w:rsidP="00F86060">
      <w:pPr>
        <w:pStyle w:val="Akapitzlist"/>
        <w:numPr>
          <w:ilvl w:val="2"/>
          <w:numId w:val="1"/>
        </w:numPr>
        <w:tabs>
          <w:tab w:val="left" w:pos="567"/>
        </w:tabs>
        <w:spacing w:before="100" w:beforeAutospacing="1" w:after="100" w:afterAutospacing="1" w:line="360" w:lineRule="auto"/>
        <w:ind w:left="0" w:firstLine="0"/>
        <w:mirrorIndents/>
        <w:rPr>
          <w:rFonts w:ascii="Verdana" w:hAnsi="Verdana"/>
          <w:sz w:val="24"/>
          <w:szCs w:val="24"/>
        </w:rPr>
      </w:pPr>
      <w:r w:rsidRPr="00F86060">
        <w:rPr>
          <w:rFonts w:ascii="Verdana" w:hAnsi="Verdana"/>
          <w:b/>
          <w:sz w:val="24"/>
          <w:szCs w:val="24"/>
        </w:rPr>
        <w:t>PRZEDMIOT ZAMÓWIENIA</w:t>
      </w:r>
    </w:p>
    <w:p w:rsidR="00384F49" w:rsidRPr="003C09AC" w:rsidRDefault="00384F49" w:rsidP="00F86060">
      <w:pPr>
        <w:pStyle w:val="Akapitzlist"/>
        <w:spacing w:before="120" w:after="0" w:line="360" w:lineRule="auto"/>
        <w:ind w:left="0"/>
        <w:mirrorIndents/>
        <w:rPr>
          <w:rFonts w:ascii="Verdana" w:hAnsi="Verdana"/>
        </w:rPr>
      </w:pPr>
      <w:r w:rsidRPr="003C09AC">
        <w:rPr>
          <w:rFonts w:ascii="Verdana" w:hAnsi="Verdana"/>
        </w:rPr>
        <w:t>Opracowanie modelu współpracy i budowania kompetencji w zakresie procesu transformacji klimatycznej w ramach projektu NEEST</w:t>
      </w:r>
    </w:p>
    <w:p w:rsidR="00F86060" w:rsidRPr="003C09AC" w:rsidRDefault="00F86060" w:rsidP="00F86060">
      <w:pPr>
        <w:pStyle w:val="Akapitzlist"/>
        <w:spacing w:before="120" w:after="0" w:line="360" w:lineRule="auto"/>
        <w:ind w:left="0"/>
        <w:mirrorIndents/>
        <w:rPr>
          <w:rFonts w:ascii="Verdana" w:hAnsi="Verdana"/>
        </w:rPr>
      </w:pPr>
    </w:p>
    <w:p w:rsidR="00384F49" w:rsidRPr="003C09AC" w:rsidRDefault="00384F49" w:rsidP="00F86060">
      <w:pPr>
        <w:pStyle w:val="Akapitzlist"/>
        <w:numPr>
          <w:ilvl w:val="0"/>
          <w:numId w:val="19"/>
        </w:numPr>
        <w:tabs>
          <w:tab w:val="left" w:pos="567"/>
        </w:tabs>
        <w:spacing w:before="120" w:after="0" w:line="360" w:lineRule="auto"/>
        <w:ind w:left="0" w:firstLine="0"/>
        <w:rPr>
          <w:rFonts w:ascii="Verdana" w:hAnsi="Verdana"/>
        </w:rPr>
      </w:pPr>
      <w:r w:rsidRPr="003C09AC">
        <w:rPr>
          <w:rFonts w:ascii="Verdana" w:hAnsi="Verdana"/>
        </w:rPr>
        <w:t xml:space="preserve">Przedmiotem zamówienia </w:t>
      </w:r>
      <w:r w:rsidR="00E22F7F" w:rsidRPr="003C09AC">
        <w:rPr>
          <w:rFonts w:ascii="Verdana" w:hAnsi="Verdana"/>
        </w:rPr>
        <w:t>jest opracowanie</w:t>
      </w:r>
      <w:r w:rsidR="00E22F7F" w:rsidRPr="003C09AC">
        <w:rPr>
          <w:rFonts w:ascii="Verdana" w:hAnsi="Verdana"/>
          <w:color w:val="000000"/>
        </w:rPr>
        <w:t xml:space="preserve"> </w:t>
      </w:r>
      <w:r w:rsidRPr="003C09AC">
        <w:rPr>
          <w:rFonts w:ascii="Verdana" w:hAnsi="Verdana"/>
          <w:color w:val="000000"/>
        </w:rPr>
        <w:t xml:space="preserve">modelu </w:t>
      </w:r>
      <w:r w:rsidR="00E22F7F" w:rsidRPr="00931297">
        <w:rPr>
          <w:rFonts w:ascii="Verdana" w:hAnsi="Verdana"/>
          <w:color w:val="000000"/>
        </w:rPr>
        <w:t>projektowania procesu</w:t>
      </w:r>
      <w:r w:rsidR="00E22F7F" w:rsidRPr="003C09AC">
        <w:rPr>
          <w:rFonts w:ascii="Verdana" w:hAnsi="Verdana"/>
          <w:color w:val="000000"/>
        </w:rPr>
        <w:t xml:space="preserve"> </w:t>
      </w:r>
      <w:r w:rsidRPr="003C09AC">
        <w:rPr>
          <w:rFonts w:ascii="Verdana" w:hAnsi="Verdana"/>
        </w:rPr>
        <w:t>współpracy</w:t>
      </w:r>
      <w:r w:rsidRPr="003C09AC">
        <w:rPr>
          <w:rFonts w:ascii="Verdana" w:hAnsi="Verdana"/>
          <w:color w:val="000000"/>
        </w:rPr>
        <w:t xml:space="preserve"> i budowania</w:t>
      </w:r>
      <w:r w:rsidRPr="003C09AC">
        <w:rPr>
          <w:rFonts w:ascii="Verdana" w:hAnsi="Verdana"/>
        </w:rPr>
        <w:t xml:space="preserve"> kompetencji </w:t>
      </w:r>
      <w:r w:rsidR="00E22F7F" w:rsidRPr="003C09AC">
        <w:rPr>
          <w:rFonts w:ascii="Verdana" w:hAnsi="Verdana"/>
        </w:rPr>
        <w:t xml:space="preserve">pomiędzy interesariuszami w mieście </w:t>
      </w:r>
      <w:r w:rsidRPr="003C09AC">
        <w:rPr>
          <w:rFonts w:ascii="Verdana" w:hAnsi="Verdana"/>
        </w:rPr>
        <w:t>w</w:t>
      </w:r>
      <w:r w:rsidR="00110A10" w:rsidRPr="003C09AC">
        <w:rPr>
          <w:rFonts w:ascii="Verdana" w:hAnsi="Verdana"/>
        </w:rPr>
        <w:t> </w:t>
      </w:r>
      <w:r w:rsidRPr="003C09AC">
        <w:rPr>
          <w:rFonts w:ascii="Verdana" w:hAnsi="Verdana"/>
        </w:rPr>
        <w:t>zakresie transformacji klimatycznej</w:t>
      </w:r>
      <w:r w:rsidR="00E22F7F" w:rsidRPr="003C09AC">
        <w:rPr>
          <w:rFonts w:ascii="Verdana" w:hAnsi="Verdana"/>
        </w:rPr>
        <w:t xml:space="preserve"> </w:t>
      </w:r>
      <w:r w:rsidRPr="003C09AC">
        <w:rPr>
          <w:rFonts w:ascii="Verdana" w:hAnsi="Verdana"/>
        </w:rPr>
        <w:t>poprzez:</w:t>
      </w:r>
    </w:p>
    <w:p w:rsidR="00110A10" w:rsidRPr="003C09AC" w:rsidRDefault="00384F49" w:rsidP="00110A10">
      <w:pPr>
        <w:pStyle w:val="Akapitzlist"/>
        <w:numPr>
          <w:ilvl w:val="0"/>
          <w:numId w:val="27"/>
        </w:numPr>
        <w:tabs>
          <w:tab w:val="left" w:pos="567"/>
        </w:tabs>
        <w:spacing w:before="120" w:after="0" w:line="360" w:lineRule="auto"/>
        <w:ind w:left="0" w:firstLine="0"/>
        <w:mirrorIndents/>
        <w:rPr>
          <w:rFonts w:ascii="Verdana" w:hAnsi="Verdana"/>
        </w:rPr>
      </w:pPr>
      <w:r w:rsidRPr="003C09AC">
        <w:rPr>
          <w:rFonts w:ascii="Verdana" w:hAnsi="Verdana"/>
        </w:rPr>
        <w:t>analizę i zmapowanie interesariuszy kluczowych dla procesu transformacji klimatycznej w miastach (w tym w miastach partnerskich);</w:t>
      </w:r>
    </w:p>
    <w:p w:rsidR="00110A10" w:rsidRPr="003C09AC" w:rsidRDefault="00384F49" w:rsidP="00110A10">
      <w:pPr>
        <w:pStyle w:val="Akapitzlist"/>
        <w:numPr>
          <w:ilvl w:val="0"/>
          <w:numId w:val="27"/>
        </w:numPr>
        <w:tabs>
          <w:tab w:val="left" w:pos="567"/>
        </w:tabs>
        <w:spacing w:before="120" w:after="0" w:line="360" w:lineRule="auto"/>
        <w:ind w:left="0" w:firstLine="0"/>
        <w:mirrorIndents/>
        <w:rPr>
          <w:rFonts w:ascii="Verdana" w:hAnsi="Verdana"/>
        </w:rPr>
      </w:pPr>
      <w:r w:rsidRPr="003C09AC">
        <w:rPr>
          <w:rFonts w:ascii="Verdana" w:hAnsi="Verdana"/>
        </w:rPr>
        <w:t>interakcję (warsztaty) z grupami interesariuszy;</w:t>
      </w:r>
    </w:p>
    <w:p w:rsidR="00384F49" w:rsidRPr="003C09AC" w:rsidRDefault="00384F49" w:rsidP="00110A10">
      <w:pPr>
        <w:pStyle w:val="Akapitzlist"/>
        <w:numPr>
          <w:ilvl w:val="0"/>
          <w:numId w:val="27"/>
        </w:numPr>
        <w:tabs>
          <w:tab w:val="left" w:pos="567"/>
        </w:tabs>
        <w:spacing w:before="120" w:after="0" w:line="360" w:lineRule="auto"/>
        <w:ind w:left="0" w:firstLine="0"/>
        <w:mirrorIndents/>
        <w:rPr>
          <w:rFonts w:ascii="Verdana" w:hAnsi="Verdana"/>
        </w:rPr>
      </w:pPr>
      <w:r w:rsidRPr="003C09AC">
        <w:rPr>
          <w:rFonts w:ascii="Verdana" w:hAnsi="Verdana"/>
          <w:color w:val="000000"/>
        </w:rPr>
        <w:t xml:space="preserve">zrozumienie złożoności procesu, </w:t>
      </w:r>
      <w:r w:rsidRPr="003C09AC">
        <w:rPr>
          <w:rFonts w:ascii="Verdana" w:hAnsi="Verdana"/>
          <w:color w:val="000000" w:themeColor="text1"/>
        </w:rPr>
        <w:t>zebranie doświadczeń i przedstawienie rekomendacji</w:t>
      </w:r>
      <w:r w:rsidR="00110A10" w:rsidRPr="003C09AC">
        <w:rPr>
          <w:rFonts w:ascii="Verdana" w:hAnsi="Verdana"/>
          <w:color w:val="000000" w:themeColor="text1"/>
        </w:rPr>
        <w:t>.</w:t>
      </w:r>
    </w:p>
    <w:p w:rsidR="00A02C3C" w:rsidRPr="003C09AC" w:rsidRDefault="00A02C3C" w:rsidP="00110A10">
      <w:pPr>
        <w:spacing w:before="0" w:after="0" w:line="360" w:lineRule="auto"/>
        <w:ind w:left="0" w:firstLine="0"/>
        <w:rPr>
          <w:rFonts w:ascii="Verdana" w:hAnsi="Verdana"/>
          <w:color w:val="000000"/>
          <w:sz w:val="22"/>
        </w:rPr>
      </w:pPr>
      <w:r w:rsidRPr="00FF208B">
        <w:rPr>
          <w:rFonts w:ascii="Verdana" w:hAnsi="Verdana"/>
          <w:color w:val="000000"/>
          <w:sz w:val="22"/>
        </w:rPr>
        <w:t xml:space="preserve">Zakres modelu i jego intencję należy rozumieć łącznie z opisem wskazanym </w:t>
      </w:r>
      <w:r w:rsidR="00276899" w:rsidRPr="00FF208B">
        <w:rPr>
          <w:rFonts w:ascii="Verdana" w:hAnsi="Verdana"/>
          <w:color w:val="000000"/>
          <w:sz w:val="22"/>
        </w:rPr>
        <w:t>w</w:t>
      </w:r>
      <w:r w:rsidR="00FF208B">
        <w:rPr>
          <w:rFonts w:ascii="Verdana" w:hAnsi="Verdana"/>
          <w:color w:val="000000"/>
          <w:sz w:val="22"/>
        </w:rPr>
        <w:t> </w:t>
      </w:r>
      <w:r w:rsidR="00FF208B" w:rsidRPr="00FF208B">
        <w:rPr>
          <w:rFonts w:ascii="Verdana" w:hAnsi="Verdana"/>
          <w:color w:val="000000"/>
          <w:sz w:val="22"/>
        </w:rPr>
        <w:t xml:space="preserve">Części I </w:t>
      </w:r>
      <w:r w:rsidR="00276899" w:rsidRPr="00FF208B">
        <w:rPr>
          <w:rFonts w:ascii="Verdana" w:hAnsi="Verdana"/>
          <w:color w:val="000000"/>
          <w:sz w:val="22"/>
        </w:rPr>
        <w:t xml:space="preserve">ust. 6 </w:t>
      </w:r>
      <w:r w:rsidR="003C09AC" w:rsidRPr="00FF208B">
        <w:rPr>
          <w:rFonts w:ascii="Verdana" w:hAnsi="Verdana"/>
          <w:color w:val="000000"/>
          <w:sz w:val="22"/>
        </w:rPr>
        <w:t xml:space="preserve">pkt 1 </w:t>
      </w:r>
      <w:r w:rsidRPr="00FF208B">
        <w:rPr>
          <w:rFonts w:ascii="Verdana" w:hAnsi="Verdana"/>
          <w:color w:val="000000"/>
          <w:sz w:val="22"/>
        </w:rPr>
        <w:t>„Określenia użyte w Zamówieniu”</w:t>
      </w:r>
      <w:r w:rsidR="003C09AC" w:rsidRPr="00FF208B">
        <w:rPr>
          <w:rFonts w:ascii="Verdana" w:hAnsi="Verdana"/>
          <w:color w:val="000000"/>
          <w:sz w:val="22"/>
        </w:rPr>
        <w:t xml:space="preserve"> </w:t>
      </w:r>
      <w:r w:rsidRPr="00FF208B">
        <w:rPr>
          <w:rFonts w:ascii="Verdana" w:hAnsi="Verdana"/>
          <w:color w:val="000000"/>
          <w:sz w:val="22"/>
        </w:rPr>
        <w:t xml:space="preserve">oraz </w:t>
      </w:r>
      <w:r w:rsidRPr="00FF208B">
        <w:rPr>
          <w:rFonts w:ascii="Verdana" w:hAnsi="Verdana"/>
          <w:sz w:val="22"/>
        </w:rPr>
        <w:t xml:space="preserve">w </w:t>
      </w:r>
      <w:r w:rsidR="00FF208B" w:rsidRPr="00FF208B">
        <w:rPr>
          <w:rFonts w:ascii="Verdana" w:hAnsi="Verdana"/>
          <w:sz w:val="22"/>
        </w:rPr>
        <w:t>C</w:t>
      </w:r>
      <w:r w:rsidRPr="00FF208B">
        <w:rPr>
          <w:rFonts w:ascii="Verdana" w:hAnsi="Verdana"/>
          <w:sz w:val="22"/>
        </w:rPr>
        <w:t>zęści</w:t>
      </w:r>
      <w:r w:rsidR="00FF208B" w:rsidRPr="00FF208B">
        <w:rPr>
          <w:rFonts w:ascii="Verdana" w:hAnsi="Verdana"/>
          <w:sz w:val="22"/>
        </w:rPr>
        <w:t xml:space="preserve"> II ust</w:t>
      </w:r>
      <w:r w:rsidR="000A1659">
        <w:rPr>
          <w:rFonts w:ascii="Verdana" w:hAnsi="Verdana"/>
          <w:sz w:val="22"/>
        </w:rPr>
        <w:t>.</w:t>
      </w:r>
      <w:r w:rsidR="00FF208B" w:rsidRPr="00FF208B">
        <w:rPr>
          <w:rFonts w:ascii="Verdana" w:hAnsi="Verdana"/>
          <w:sz w:val="22"/>
        </w:rPr>
        <w:t xml:space="preserve"> 3</w:t>
      </w:r>
      <w:r w:rsidR="00FF208B">
        <w:rPr>
          <w:rFonts w:ascii="Verdana" w:hAnsi="Verdana"/>
          <w:sz w:val="22"/>
        </w:rPr>
        <w:t xml:space="preserve"> „</w:t>
      </w:r>
      <w:r w:rsidR="00FF208B" w:rsidRPr="00FF208B">
        <w:rPr>
          <w:rFonts w:ascii="Verdana" w:hAnsi="Verdana"/>
          <w:sz w:val="22"/>
        </w:rPr>
        <w:t xml:space="preserve">Etap </w:t>
      </w:r>
      <w:r w:rsidR="005D4268" w:rsidRPr="00FF208B">
        <w:rPr>
          <w:rFonts w:ascii="Verdana" w:hAnsi="Verdana"/>
          <w:sz w:val="22"/>
        </w:rPr>
        <w:t>III</w:t>
      </w:r>
      <w:r w:rsidR="00FF208B">
        <w:rPr>
          <w:rFonts w:ascii="Verdana" w:hAnsi="Verdana"/>
          <w:sz w:val="22"/>
        </w:rPr>
        <w:t>”</w:t>
      </w:r>
      <w:r w:rsidR="005D4268" w:rsidRPr="00FF208B">
        <w:rPr>
          <w:rFonts w:ascii="Verdana" w:hAnsi="Verdana"/>
          <w:sz w:val="22"/>
        </w:rPr>
        <w:t>.</w:t>
      </w:r>
    </w:p>
    <w:p w:rsidR="00110A10" w:rsidRPr="00FF208B" w:rsidRDefault="00384F49" w:rsidP="00110A10">
      <w:pPr>
        <w:pStyle w:val="Akapitzlist"/>
        <w:numPr>
          <w:ilvl w:val="0"/>
          <w:numId w:val="19"/>
        </w:numPr>
        <w:tabs>
          <w:tab w:val="left" w:pos="567"/>
        </w:tabs>
        <w:spacing w:before="120" w:after="0" w:line="360" w:lineRule="auto"/>
        <w:ind w:left="0" w:firstLine="0"/>
        <w:mirrorIndents/>
        <w:rPr>
          <w:rFonts w:ascii="Verdana" w:hAnsi="Verdana"/>
        </w:rPr>
      </w:pPr>
      <w:r w:rsidRPr="003C09AC">
        <w:rPr>
          <w:rFonts w:ascii="Verdana" w:hAnsi="Verdana"/>
        </w:rPr>
        <w:t xml:space="preserve">Zamówienie jest realizowane w ramach projektu pn. NEEST – </w:t>
      </w:r>
      <w:proofErr w:type="spellStart"/>
      <w:r w:rsidRPr="003C09AC">
        <w:rPr>
          <w:rFonts w:ascii="Verdana" w:hAnsi="Verdana"/>
        </w:rPr>
        <w:t>NetZero</w:t>
      </w:r>
      <w:proofErr w:type="spellEnd"/>
      <w:r w:rsidRPr="003C09AC">
        <w:rPr>
          <w:rFonts w:ascii="Verdana" w:hAnsi="Verdana"/>
        </w:rPr>
        <w:t xml:space="preserve"> </w:t>
      </w:r>
      <w:proofErr w:type="spellStart"/>
      <w:r w:rsidRPr="003C09AC">
        <w:rPr>
          <w:rFonts w:ascii="Verdana" w:hAnsi="Verdana"/>
        </w:rPr>
        <w:t>Emission</w:t>
      </w:r>
      <w:proofErr w:type="spellEnd"/>
      <w:r w:rsidRPr="003C09AC">
        <w:rPr>
          <w:rFonts w:ascii="Verdana" w:hAnsi="Verdana"/>
        </w:rPr>
        <w:t xml:space="preserve"> and </w:t>
      </w:r>
      <w:proofErr w:type="spellStart"/>
      <w:r w:rsidRPr="003C09AC">
        <w:rPr>
          <w:rFonts w:ascii="Verdana" w:hAnsi="Verdana"/>
        </w:rPr>
        <w:t>Environmentally</w:t>
      </w:r>
      <w:proofErr w:type="spellEnd"/>
      <w:r w:rsidRPr="003C09AC">
        <w:rPr>
          <w:rFonts w:ascii="Verdana" w:hAnsi="Verdana"/>
        </w:rPr>
        <w:t xml:space="preserve"> </w:t>
      </w:r>
      <w:proofErr w:type="spellStart"/>
      <w:r w:rsidRPr="003C09AC">
        <w:rPr>
          <w:rFonts w:ascii="Verdana" w:hAnsi="Verdana"/>
        </w:rPr>
        <w:t>Sustainable</w:t>
      </w:r>
      <w:proofErr w:type="spellEnd"/>
      <w:r w:rsidRPr="003C09AC">
        <w:rPr>
          <w:rFonts w:ascii="Verdana" w:hAnsi="Verdana"/>
        </w:rPr>
        <w:t xml:space="preserve"> </w:t>
      </w:r>
      <w:proofErr w:type="spellStart"/>
      <w:r w:rsidRPr="003C09AC">
        <w:rPr>
          <w:rFonts w:ascii="Verdana" w:hAnsi="Verdana"/>
        </w:rPr>
        <w:t>Territories</w:t>
      </w:r>
      <w:proofErr w:type="spellEnd"/>
      <w:r w:rsidRPr="003C09AC">
        <w:rPr>
          <w:rFonts w:ascii="Verdana" w:hAnsi="Verdana"/>
        </w:rPr>
        <w:t xml:space="preserve"> (dalej: NEEST), finansowanego w ramach programu Unii Europejskiej Horyzont 2020. </w:t>
      </w:r>
      <w:r w:rsidRPr="00FF208B">
        <w:rPr>
          <w:rFonts w:ascii="Verdana" w:hAnsi="Verdana"/>
        </w:rPr>
        <w:t xml:space="preserve">Zamówienie dotyczy części prac w </w:t>
      </w:r>
      <w:r w:rsidRPr="00FF208B">
        <w:rPr>
          <w:rFonts w:ascii="Verdana" w:hAnsi="Verdana"/>
          <w:color w:val="000000"/>
        </w:rPr>
        <w:t xml:space="preserve">ramach pakietu prac nr 5: </w:t>
      </w:r>
      <w:proofErr w:type="spellStart"/>
      <w:r w:rsidRPr="00FF208B">
        <w:rPr>
          <w:rFonts w:ascii="Verdana" w:hAnsi="Verdana"/>
          <w:i/>
          <w:color w:val="000000"/>
        </w:rPr>
        <w:t>Capacity</w:t>
      </w:r>
      <w:proofErr w:type="spellEnd"/>
      <w:r w:rsidRPr="00FF208B">
        <w:rPr>
          <w:rFonts w:ascii="Verdana" w:hAnsi="Verdana"/>
          <w:i/>
          <w:color w:val="000000"/>
        </w:rPr>
        <w:t xml:space="preserve"> </w:t>
      </w:r>
      <w:proofErr w:type="spellStart"/>
      <w:r w:rsidRPr="00FF208B">
        <w:rPr>
          <w:rFonts w:ascii="Verdana" w:hAnsi="Verdana"/>
          <w:i/>
          <w:color w:val="000000"/>
        </w:rPr>
        <w:t>building</w:t>
      </w:r>
      <w:proofErr w:type="spellEnd"/>
      <w:r w:rsidRPr="00FF208B">
        <w:rPr>
          <w:rFonts w:ascii="Verdana" w:hAnsi="Verdana"/>
          <w:i/>
          <w:color w:val="000000"/>
        </w:rPr>
        <w:t xml:space="preserve"> </w:t>
      </w:r>
      <w:proofErr w:type="spellStart"/>
      <w:r w:rsidRPr="00FF208B">
        <w:rPr>
          <w:rFonts w:ascii="Verdana" w:hAnsi="Verdana"/>
          <w:i/>
          <w:color w:val="000000"/>
        </w:rPr>
        <w:t>within</w:t>
      </w:r>
      <w:proofErr w:type="spellEnd"/>
      <w:r w:rsidRPr="00FF208B">
        <w:rPr>
          <w:rFonts w:ascii="Verdana" w:hAnsi="Verdana"/>
          <w:i/>
          <w:color w:val="000000"/>
        </w:rPr>
        <w:t xml:space="preserve"> the </w:t>
      </w:r>
      <w:proofErr w:type="spellStart"/>
      <w:r w:rsidRPr="00FF208B">
        <w:rPr>
          <w:rFonts w:ascii="Verdana" w:hAnsi="Verdana"/>
          <w:i/>
          <w:color w:val="000000"/>
        </w:rPr>
        <w:t>organization</w:t>
      </w:r>
      <w:proofErr w:type="spellEnd"/>
      <w:r w:rsidRPr="00FF208B">
        <w:rPr>
          <w:rFonts w:ascii="Verdana" w:hAnsi="Verdana"/>
          <w:i/>
          <w:color w:val="000000"/>
        </w:rPr>
        <w:t xml:space="preserve"> and </w:t>
      </w:r>
      <w:proofErr w:type="spellStart"/>
      <w:r w:rsidR="003A2F51" w:rsidRPr="00FF208B">
        <w:rPr>
          <w:rFonts w:ascii="Verdana" w:hAnsi="Verdana"/>
          <w:i/>
          <w:color w:val="000000"/>
        </w:rPr>
        <w:t>between</w:t>
      </w:r>
      <w:proofErr w:type="spellEnd"/>
      <w:r w:rsidR="003A2F51" w:rsidRPr="00FF208B">
        <w:rPr>
          <w:rFonts w:ascii="Verdana" w:hAnsi="Verdana"/>
          <w:i/>
          <w:color w:val="000000"/>
        </w:rPr>
        <w:t xml:space="preserve"> </w:t>
      </w:r>
      <w:proofErr w:type="spellStart"/>
      <w:r w:rsidRPr="00FF208B">
        <w:rPr>
          <w:rFonts w:ascii="Verdana" w:hAnsi="Verdana"/>
          <w:i/>
        </w:rPr>
        <w:t>stakeholders</w:t>
      </w:r>
      <w:proofErr w:type="spellEnd"/>
      <w:r w:rsidR="00841C3B" w:rsidRPr="00FF208B">
        <w:rPr>
          <w:rFonts w:ascii="Verdana" w:hAnsi="Verdana"/>
        </w:rPr>
        <w:t>.</w:t>
      </w:r>
    </w:p>
    <w:p w:rsidR="00E74202" w:rsidRPr="003C09AC" w:rsidRDefault="00384F49" w:rsidP="00E74202">
      <w:pPr>
        <w:pStyle w:val="Akapitzlist"/>
        <w:numPr>
          <w:ilvl w:val="0"/>
          <w:numId w:val="19"/>
        </w:numPr>
        <w:tabs>
          <w:tab w:val="left" w:pos="567"/>
        </w:tabs>
        <w:spacing w:before="120" w:after="0" w:line="360" w:lineRule="auto"/>
        <w:ind w:left="0" w:firstLine="0"/>
        <w:mirrorIndents/>
        <w:rPr>
          <w:rFonts w:ascii="Verdana" w:hAnsi="Verdana"/>
        </w:rPr>
      </w:pPr>
      <w:r w:rsidRPr="003C09AC">
        <w:rPr>
          <w:rFonts w:ascii="Verdana" w:hAnsi="Verdana"/>
        </w:rPr>
        <w:t xml:space="preserve">Celem projektu jest przygotowanie zestawu innowacyjnych rozwiązań, gotowych do wdrożenia i powielania, mających na celu przyspieszenie transformacji energetycznej i osiągnięcia neutralności klimatycznej w miastach. Liderem projektu jest miasto Kraków, a </w:t>
      </w:r>
      <w:r w:rsidRPr="000A1659">
        <w:rPr>
          <w:rFonts w:ascii="Verdana" w:hAnsi="Verdana"/>
        </w:rPr>
        <w:t>partnerami</w:t>
      </w:r>
      <w:r w:rsidR="00E7422C" w:rsidRPr="000A1659">
        <w:rPr>
          <w:rFonts w:ascii="Verdana" w:hAnsi="Verdana"/>
        </w:rPr>
        <w:t xml:space="preserve">: </w:t>
      </w:r>
      <w:r w:rsidR="00931297" w:rsidRPr="000A1659">
        <w:rPr>
          <w:rFonts w:ascii="Verdana" w:hAnsi="Verdana"/>
        </w:rPr>
        <w:t>miast</w:t>
      </w:r>
      <w:r w:rsidR="00686C74" w:rsidRPr="000A1659">
        <w:rPr>
          <w:rFonts w:ascii="Verdana" w:hAnsi="Verdana"/>
        </w:rPr>
        <w:t>o</w:t>
      </w:r>
      <w:r w:rsidR="00931297" w:rsidRPr="000A1659">
        <w:rPr>
          <w:rFonts w:ascii="Verdana" w:hAnsi="Verdana"/>
        </w:rPr>
        <w:t xml:space="preserve"> </w:t>
      </w:r>
      <w:r w:rsidRPr="000A1659">
        <w:rPr>
          <w:rFonts w:ascii="Verdana" w:hAnsi="Verdana"/>
        </w:rPr>
        <w:t xml:space="preserve">Łódź, </w:t>
      </w:r>
      <w:r w:rsidR="00931297" w:rsidRPr="000A1659">
        <w:rPr>
          <w:rFonts w:ascii="Verdana" w:hAnsi="Verdana"/>
        </w:rPr>
        <w:t>miast</w:t>
      </w:r>
      <w:r w:rsidR="00686C74" w:rsidRPr="000A1659">
        <w:rPr>
          <w:rFonts w:ascii="Verdana" w:hAnsi="Verdana"/>
        </w:rPr>
        <w:t>o</w:t>
      </w:r>
      <w:r w:rsidR="00931297" w:rsidRPr="000A1659">
        <w:rPr>
          <w:rFonts w:ascii="Verdana" w:hAnsi="Verdana"/>
        </w:rPr>
        <w:t xml:space="preserve"> </w:t>
      </w:r>
      <w:r w:rsidRPr="000A1659">
        <w:rPr>
          <w:rFonts w:ascii="Verdana" w:hAnsi="Verdana"/>
        </w:rPr>
        <w:t xml:space="preserve">Rzeszów, </w:t>
      </w:r>
      <w:r w:rsidR="00931297" w:rsidRPr="000A1659">
        <w:rPr>
          <w:rFonts w:ascii="Verdana" w:hAnsi="Verdana"/>
        </w:rPr>
        <w:t>miast</w:t>
      </w:r>
      <w:r w:rsidR="00686C74" w:rsidRPr="000A1659">
        <w:rPr>
          <w:rFonts w:ascii="Verdana" w:hAnsi="Verdana"/>
        </w:rPr>
        <w:t xml:space="preserve">o </w:t>
      </w:r>
      <w:r w:rsidRPr="000A1659">
        <w:rPr>
          <w:rFonts w:ascii="Verdana" w:hAnsi="Verdana"/>
        </w:rPr>
        <w:t>Warszawa</w:t>
      </w:r>
      <w:r w:rsidR="00E7422C" w:rsidRPr="000A1659">
        <w:rPr>
          <w:rFonts w:ascii="Verdana" w:hAnsi="Verdana"/>
        </w:rPr>
        <w:t xml:space="preserve"> i</w:t>
      </w:r>
      <w:r w:rsidRPr="000A1659">
        <w:rPr>
          <w:rFonts w:ascii="Verdana" w:hAnsi="Verdana"/>
        </w:rPr>
        <w:t xml:space="preserve"> </w:t>
      </w:r>
      <w:r w:rsidR="00931297" w:rsidRPr="000A1659">
        <w:rPr>
          <w:rFonts w:ascii="Verdana" w:hAnsi="Verdana"/>
        </w:rPr>
        <w:t>miast</w:t>
      </w:r>
      <w:r w:rsidR="00686C74" w:rsidRPr="000A1659">
        <w:rPr>
          <w:rFonts w:ascii="Verdana" w:hAnsi="Verdana"/>
        </w:rPr>
        <w:t>o</w:t>
      </w:r>
      <w:r w:rsidR="00931297">
        <w:rPr>
          <w:rFonts w:ascii="Verdana" w:hAnsi="Verdana"/>
        </w:rPr>
        <w:t xml:space="preserve"> </w:t>
      </w:r>
      <w:r w:rsidRPr="003C09AC">
        <w:rPr>
          <w:rFonts w:ascii="Verdana" w:hAnsi="Verdana"/>
        </w:rPr>
        <w:t xml:space="preserve">Wrocław oraz </w:t>
      </w:r>
      <w:r w:rsidR="00C57890" w:rsidRPr="003C09AC">
        <w:rPr>
          <w:rFonts w:ascii="Verdana" w:hAnsi="Verdana"/>
        </w:rPr>
        <w:t>Narodowe Centrum Badań i Rozwoju</w:t>
      </w:r>
      <w:r w:rsidRPr="003C09AC">
        <w:rPr>
          <w:rFonts w:ascii="Verdana" w:hAnsi="Verdana"/>
        </w:rPr>
        <w:t>.</w:t>
      </w:r>
    </w:p>
    <w:p w:rsidR="00E74202" w:rsidRPr="003C09AC" w:rsidRDefault="000D3DC5" w:rsidP="000A1659">
      <w:pPr>
        <w:pStyle w:val="Akapitzlist"/>
        <w:widowControl w:val="0"/>
        <w:numPr>
          <w:ilvl w:val="0"/>
          <w:numId w:val="19"/>
        </w:numPr>
        <w:tabs>
          <w:tab w:val="left" w:pos="567"/>
        </w:tabs>
        <w:spacing w:before="120" w:after="0" w:line="360" w:lineRule="auto"/>
        <w:ind w:left="0" w:firstLine="0"/>
        <w:mirrorIndents/>
        <w:rPr>
          <w:rFonts w:ascii="Verdana" w:hAnsi="Verdana"/>
        </w:rPr>
      </w:pPr>
      <w:r w:rsidRPr="003C09AC">
        <w:rPr>
          <w:rFonts w:ascii="Verdana" w:hAnsi="Verdana"/>
        </w:rPr>
        <w:t xml:space="preserve">W celu realizacji zamówienia, po podpisaniu umowy, Zamawiający udostępni Wykonawcy fragmenty wniosku aplikacyjnego NEEST, odpowiadające treściom </w:t>
      </w:r>
      <w:r w:rsidRPr="003C09AC">
        <w:rPr>
          <w:rFonts w:ascii="Verdana" w:hAnsi="Verdana"/>
        </w:rPr>
        <w:lastRenderedPageBreak/>
        <w:t>związanym z grupami interesariuszy.</w:t>
      </w:r>
    </w:p>
    <w:p w:rsidR="00E74202" w:rsidRPr="003C09AC" w:rsidRDefault="00060BE8" w:rsidP="00E74202">
      <w:pPr>
        <w:pStyle w:val="Akapitzlist"/>
        <w:numPr>
          <w:ilvl w:val="0"/>
          <w:numId w:val="19"/>
        </w:numPr>
        <w:tabs>
          <w:tab w:val="left" w:pos="567"/>
        </w:tabs>
        <w:spacing w:before="120" w:after="0" w:line="360" w:lineRule="auto"/>
        <w:ind w:left="0" w:firstLine="0"/>
        <w:mirrorIndents/>
        <w:rPr>
          <w:rFonts w:ascii="Verdana" w:hAnsi="Verdana"/>
        </w:rPr>
      </w:pPr>
      <w:r w:rsidRPr="003C09AC">
        <w:rPr>
          <w:rFonts w:ascii="Verdana" w:hAnsi="Verdana"/>
        </w:rPr>
        <w:t>Wspólny Słownik Zamówień (kod CPV):</w:t>
      </w:r>
      <w:r w:rsidR="00E74202" w:rsidRPr="003C09AC">
        <w:rPr>
          <w:rFonts w:ascii="Verdana" w:hAnsi="Verdana"/>
        </w:rPr>
        <w:t xml:space="preserve"> </w:t>
      </w:r>
      <w:r w:rsidRPr="003C09AC">
        <w:rPr>
          <w:rFonts w:ascii="Verdana" w:hAnsi="Verdana"/>
        </w:rPr>
        <w:t>73000000-2 Usługi badawcze i</w:t>
      </w:r>
      <w:r w:rsidR="00E74202" w:rsidRPr="003C09AC">
        <w:rPr>
          <w:rFonts w:ascii="Verdana" w:hAnsi="Verdana"/>
        </w:rPr>
        <w:t> </w:t>
      </w:r>
      <w:r w:rsidRPr="003C09AC">
        <w:rPr>
          <w:rFonts w:ascii="Verdana" w:hAnsi="Verdana"/>
        </w:rPr>
        <w:t>eksperymentalno-rozwojowe oraz pokrewne usługi doradcze</w:t>
      </w:r>
      <w:r w:rsidR="00E74202" w:rsidRPr="003C09AC">
        <w:rPr>
          <w:rFonts w:ascii="Verdana" w:hAnsi="Verdana"/>
        </w:rPr>
        <w:t>.</w:t>
      </w:r>
    </w:p>
    <w:p w:rsidR="00AB2378" w:rsidRPr="003C09AC" w:rsidRDefault="00AB2378" w:rsidP="00E74202">
      <w:pPr>
        <w:pStyle w:val="Akapitzlist"/>
        <w:numPr>
          <w:ilvl w:val="0"/>
          <w:numId w:val="19"/>
        </w:numPr>
        <w:tabs>
          <w:tab w:val="left" w:pos="567"/>
        </w:tabs>
        <w:spacing w:before="120" w:after="0" w:line="360" w:lineRule="auto"/>
        <w:ind w:left="0" w:firstLine="0"/>
        <w:mirrorIndents/>
        <w:rPr>
          <w:rFonts w:ascii="Verdana" w:hAnsi="Verdana"/>
        </w:rPr>
      </w:pPr>
      <w:r w:rsidRPr="003C09AC">
        <w:rPr>
          <w:rFonts w:ascii="Verdana" w:hAnsi="Verdana"/>
        </w:rPr>
        <w:t>Określenia użyte w Zamówieniu oznaczają:</w:t>
      </w:r>
    </w:p>
    <w:p w:rsidR="00505F41" w:rsidRDefault="00AB2378" w:rsidP="00505F41">
      <w:pPr>
        <w:pStyle w:val="Akapitzlist"/>
        <w:numPr>
          <w:ilvl w:val="0"/>
          <w:numId w:val="18"/>
        </w:numPr>
        <w:tabs>
          <w:tab w:val="left" w:pos="567"/>
        </w:tabs>
        <w:spacing w:before="120" w:after="0" w:line="360" w:lineRule="auto"/>
        <w:ind w:left="0" w:firstLine="0"/>
        <w:mirrorIndents/>
        <w:rPr>
          <w:rFonts w:ascii="Verdana" w:hAnsi="Verdana"/>
        </w:rPr>
      </w:pPr>
      <w:r w:rsidRPr="003C09AC">
        <w:rPr>
          <w:rFonts w:ascii="Verdana" w:hAnsi="Verdana"/>
        </w:rPr>
        <w:t>Model współpracy i budowania kompetencji pomiędzy interesariuszami w</w:t>
      </w:r>
      <w:r w:rsidR="00505F41">
        <w:rPr>
          <w:rFonts w:ascii="Verdana" w:hAnsi="Verdana"/>
        </w:rPr>
        <w:t> </w:t>
      </w:r>
      <w:r w:rsidRPr="003C09AC">
        <w:rPr>
          <w:rFonts w:ascii="Verdana" w:hAnsi="Verdana"/>
        </w:rPr>
        <w:t xml:space="preserve">temacie transformacji klimatycznej w mieście – </w:t>
      </w:r>
      <w:r w:rsidR="00A02C3C" w:rsidRPr="003C09AC">
        <w:rPr>
          <w:rFonts w:ascii="Verdana" w:hAnsi="Verdana"/>
        </w:rPr>
        <w:t>intencja modelu wskazana w</w:t>
      </w:r>
      <w:r w:rsidR="00505F41">
        <w:rPr>
          <w:rFonts w:ascii="Verdana" w:hAnsi="Verdana"/>
        </w:rPr>
        <w:t> </w:t>
      </w:r>
      <w:r w:rsidR="00883B9E">
        <w:rPr>
          <w:rFonts w:ascii="Verdana" w:hAnsi="Verdana"/>
        </w:rPr>
        <w:t>C</w:t>
      </w:r>
      <w:r w:rsidR="00A02C3C" w:rsidRPr="003C09AC">
        <w:rPr>
          <w:rFonts w:ascii="Verdana" w:hAnsi="Verdana"/>
        </w:rPr>
        <w:t xml:space="preserve">zęści </w:t>
      </w:r>
      <w:r w:rsidR="00883B9E" w:rsidRPr="00883B9E">
        <w:rPr>
          <w:rFonts w:ascii="Verdana" w:hAnsi="Verdana"/>
        </w:rPr>
        <w:t xml:space="preserve">II ust. </w:t>
      </w:r>
      <w:r w:rsidR="005D4268" w:rsidRPr="00883B9E">
        <w:rPr>
          <w:rFonts w:ascii="Verdana" w:hAnsi="Verdana"/>
        </w:rPr>
        <w:t xml:space="preserve">3 </w:t>
      </w:r>
      <w:r w:rsidR="00883B9E" w:rsidRPr="00883B9E">
        <w:rPr>
          <w:rFonts w:ascii="Verdana" w:hAnsi="Verdana"/>
        </w:rPr>
        <w:t>„</w:t>
      </w:r>
      <w:r w:rsidR="005D4268" w:rsidRPr="00883B9E">
        <w:rPr>
          <w:rFonts w:ascii="Verdana" w:hAnsi="Verdana"/>
        </w:rPr>
        <w:t>ETAP III</w:t>
      </w:r>
      <w:r w:rsidR="00883B9E" w:rsidRPr="00883B9E">
        <w:rPr>
          <w:rFonts w:ascii="Verdana" w:hAnsi="Verdana"/>
        </w:rPr>
        <w:t>”</w:t>
      </w:r>
      <w:r w:rsidR="005D4268" w:rsidRPr="00883B9E">
        <w:rPr>
          <w:rFonts w:ascii="Verdana" w:hAnsi="Verdana"/>
        </w:rPr>
        <w:t>.</w:t>
      </w:r>
      <w:r w:rsidR="00A02C3C" w:rsidRPr="003C09AC">
        <w:rPr>
          <w:rFonts w:ascii="Verdana" w:hAnsi="Verdana"/>
        </w:rPr>
        <w:t xml:space="preserve"> Model to o</w:t>
      </w:r>
      <w:r w:rsidRPr="003C09AC">
        <w:rPr>
          <w:rFonts w:ascii="Verdana" w:hAnsi="Verdana"/>
        </w:rPr>
        <w:t>pracowanie zawierające rekomendacje i</w:t>
      </w:r>
      <w:r w:rsidR="00883B9E">
        <w:rPr>
          <w:rFonts w:ascii="Verdana" w:hAnsi="Verdana"/>
        </w:rPr>
        <w:t> </w:t>
      </w:r>
      <w:r w:rsidRPr="003C09AC">
        <w:rPr>
          <w:rFonts w:ascii="Verdana" w:hAnsi="Verdana"/>
        </w:rPr>
        <w:t xml:space="preserve">wytyczne kierunkowe w projektowaniu procesu współpracy i budowania kompetencji wewnątrz organizacji (interesariusze wewnętrzni) i poza nią (interesariusze zewnętrzni). </w:t>
      </w:r>
      <w:r w:rsidRPr="003C09AC">
        <w:rPr>
          <w:rFonts w:ascii="Verdana" w:hAnsi="Verdana"/>
          <w:color w:val="000000" w:themeColor="text1"/>
        </w:rPr>
        <w:t xml:space="preserve">Dokument </w:t>
      </w:r>
      <w:r w:rsidR="001F4C47" w:rsidRPr="003C09AC">
        <w:rPr>
          <w:rFonts w:ascii="Verdana" w:hAnsi="Verdana"/>
          <w:color w:val="000000" w:themeColor="text1"/>
        </w:rPr>
        <w:t>do 15</w:t>
      </w:r>
      <w:r w:rsidRPr="003C09AC">
        <w:rPr>
          <w:rFonts w:ascii="Verdana" w:hAnsi="Verdana"/>
          <w:color w:val="000000" w:themeColor="text1"/>
        </w:rPr>
        <w:t>0 stron</w:t>
      </w:r>
      <w:r w:rsidRPr="003C09AC">
        <w:rPr>
          <w:rFonts w:ascii="Verdana" w:hAnsi="Verdana"/>
        </w:rPr>
        <w:t xml:space="preserve">, składający się z </w:t>
      </w:r>
      <w:r w:rsidR="0021017A" w:rsidRPr="003C09AC">
        <w:rPr>
          <w:rFonts w:ascii="Verdana" w:hAnsi="Verdana"/>
        </w:rPr>
        <w:t>elementów typu</w:t>
      </w:r>
      <w:r w:rsidRPr="003C09AC">
        <w:rPr>
          <w:rFonts w:ascii="Verdana" w:hAnsi="Verdana"/>
        </w:rPr>
        <w:t xml:space="preserve"> </w:t>
      </w:r>
      <w:r w:rsidR="0021017A" w:rsidRPr="003C09AC">
        <w:rPr>
          <w:rFonts w:ascii="Verdana" w:hAnsi="Verdana"/>
        </w:rPr>
        <w:t xml:space="preserve">treści </w:t>
      </w:r>
      <w:r w:rsidRPr="003C09AC">
        <w:rPr>
          <w:rFonts w:ascii="Verdana" w:hAnsi="Verdana"/>
        </w:rPr>
        <w:t>opisow</w:t>
      </w:r>
      <w:r w:rsidR="0021017A" w:rsidRPr="003C09AC">
        <w:rPr>
          <w:rFonts w:ascii="Verdana" w:hAnsi="Verdana"/>
        </w:rPr>
        <w:t>e</w:t>
      </w:r>
      <w:r w:rsidRPr="003C09AC">
        <w:rPr>
          <w:rFonts w:ascii="Verdana" w:hAnsi="Verdana"/>
        </w:rPr>
        <w:t xml:space="preserve">, </w:t>
      </w:r>
      <w:proofErr w:type="spellStart"/>
      <w:r w:rsidRPr="003C09AC">
        <w:rPr>
          <w:rFonts w:ascii="Verdana" w:hAnsi="Verdana"/>
        </w:rPr>
        <w:t>ikonografik</w:t>
      </w:r>
      <w:r w:rsidR="0021017A" w:rsidRPr="003C09AC">
        <w:rPr>
          <w:rFonts w:ascii="Verdana" w:hAnsi="Verdana"/>
        </w:rPr>
        <w:t>i</w:t>
      </w:r>
      <w:proofErr w:type="spellEnd"/>
      <w:r w:rsidRPr="003C09AC">
        <w:rPr>
          <w:rFonts w:ascii="Verdana" w:hAnsi="Verdana"/>
        </w:rPr>
        <w:t>, studium przypadku i</w:t>
      </w:r>
      <w:r w:rsidR="00883B9E">
        <w:rPr>
          <w:rFonts w:ascii="Verdana" w:hAnsi="Verdana"/>
        </w:rPr>
        <w:t xml:space="preserve"> </w:t>
      </w:r>
      <w:r w:rsidRPr="003C09AC">
        <w:rPr>
          <w:rFonts w:ascii="Verdana" w:hAnsi="Verdana"/>
        </w:rPr>
        <w:t>inne</w:t>
      </w:r>
      <w:r w:rsidR="00505F41">
        <w:rPr>
          <w:rFonts w:ascii="Verdana" w:hAnsi="Verdana"/>
        </w:rPr>
        <w:t>;</w:t>
      </w:r>
    </w:p>
    <w:p w:rsidR="00505F41" w:rsidRPr="00505F41" w:rsidRDefault="00AB2378" w:rsidP="00505F41">
      <w:pPr>
        <w:pStyle w:val="Akapitzlist"/>
        <w:numPr>
          <w:ilvl w:val="0"/>
          <w:numId w:val="18"/>
        </w:numPr>
        <w:tabs>
          <w:tab w:val="left" w:pos="567"/>
        </w:tabs>
        <w:spacing w:before="120" w:after="0" w:line="360" w:lineRule="auto"/>
        <w:ind w:left="0" w:firstLine="0"/>
        <w:mirrorIndents/>
        <w:rPr>
          <w:rFonts w:ascii="Verdana" w:hAnsi="Verdana"/>
        </w:rPr>
      </w:pPr>
      <w:r w:rsidRPr="00505F41">
        <w:rPr>
          <w:rFonts w:ascii="Verdana" w:hAnsi="Verdana"/>
          <w:color w:val="000000" w:themeColor="text1"/>
        </w:rPr>
        <w:t>Interesariusze wewnętrzni – przedstawiciele urzędów miejskich, miejskich jednostek organizacyjnych i spółek miejskich, którzy biorą udział w planowaniu i</w:t>
      </w:r>
      <w:r w:rsidR="00505F41">
        <w:rPr>
          <w:rFonts w:ascii="Verdana" w:hAnsi="Verdana"/>
          <w:color w:val="000000" w:themeColor="text1"/>
        </w:rPr>
        <w:t> </w:t>
      </w:r>
      <w:r w:rsidRPr="00505F41">
        <w:rPr>
          <w:rFonts w:ascii="Verdana" w:hAnsi="Verdana"/>
          <w:color w:val="000000" w:themeColor="text1"/>
        </w:rPr>
        <w:t xml:space="preserve">realizowaniu celu jakim jest </w:t>
      </w:r>
      <w:r w:rsidR="00C57890" w:rsidRPr="00505F41">
        <w:rPr>
          <w:rFonts w:ascii="Verdana" w:hAnsi="Verdana"/>
          <w:color w:val="000000" w:themeColor="text1"/>
        </w:rPr>
        <w:t>transformacja klimatyczna miasta</w:t>
      </w:r>
      <w:r w:rsidR="00505F41">
        <w:rPr>
          <w:rFonts w:ascii="Verdana" w:hAnsi="Verdana"/>
          <w:color w:val="000000" w:themeColor="text1"/>
        </w:rPr>
        <w:t>;</w:t>
      </w:r>
    </w:p>
    <w:p w:rsidR="00505F41" w:rsidRDefault="00AB2378" w:rsidP="00505F41">
      <w:pPr>
        <w:pStyle w:val="Akapitzlist"/>
        <w:numPr>
          <w:ilvl w:val="0"/>
          <w:numId w:val="18"/>
        </w:numPr>
        <w:tabs>
          <w:tab w:val="left" w:pos="567"/>
        </w:tabs>
        <w:spacing w:before="120" w:after="0" w:line="360" w:lineRule="auto"/>
        <w:ind w:left="0" w:firstLine="0"/>
        <w:mirrorIndents/>
        <w:rPr>
          <w:rFonts w:ascii="Verdana" w:hAnsi="Verdana"/>
        </w:rPr>
      </w:pPr>
      <w:r w:rsidRPr="00505F41">
        <w:rPr>
          <w:rFonts w:ascii="Verdana" w:hAnsi="Verdana"/>
          <w:color w:val="000000" w:themeColor="text1"/>
        </w:rPr>
        <w:t xml:space="preserve">Interesariusze zewnętrzni – użytkownicy miasta (wśród nich m.in. sektor prywatny – </w:t>
      </w:r>
      <w:r w:rsidR="0021017A" w:rsidRPr="00505F41">
        <w:rPr>
          <w:rFonts w:ascii="Verdana" w:hAnsi="Verdana"/>
          <w:color w:val="000000" w:themeColor="text1"/>
        </w:rPr>
        <w:t xml:space="preserve">w tym np. organizacje biznesowe, zrzeszenia firm, izby gospodarcze, </w:t>
      </w:r>
      <w:r w:rsidR="004B427C" w:rsidRPr="00505F41">
        <w:rPr>
          <w:rFonts w:ascii="Verdana" w:hAnsi="Verdana"/>
          <w:color w:val="000000" w:themeColor="text1"/>
        </w:rPr>
        <w:t>zarządcy budynków</w:t>
      </w:r>
      <w:r w:rsidR="00B9633E" w:rsidRPr="00505F41">
        <w:rPr>
          <w:rFonts w:ascii="Verdana" w:hAnsi="Verdana"/>
          <w:color w:val="000000" w:themeColor="text1"/>
        </w:rPr>
        <w:t xml:space="preserve"> oraz </w:t>
      </w:r>
      <w:r w:rsidRPr="00505F41">
        <w:rPr>
          <w:rFonts w:ascii="Verdana" w:hAnsi="Verdana"/>
          <w:color w:val="000000" w:themeColor="text1"/>
        </w:rPr>
        <w:t>organizacje pozarządowe i mieszkańcy) lub strony oddziaływ</w:t>
      </w:r>
      <w:r w:rsidR="004B427C" w:rsidRPr="00505F41">
        <w:rPr>
          <w:rFonts w:ascii="Verdana" w:hAnsi="Verdana"/>
          <w:color w:val="000000" w:themeColor="text1"/>
        </w:rPr>
        <w:t>ujące na funkcjonowanie miasta (</w:t>
      </w:r>
      <w:r w:rsidRPr="00505F41">
        <w:rPr>
          <w:rFonts w:ascii="Verdana" w:hAnsi="Verdana"/>
          <w:color w:val="000000" w:themeColor="text1"/>
        </w:rPr>
        <w:t xml:space="preserve">wśród nich </w:t>
      </w:r>
      <w:r w:rsidR="00C57890" w:rsidRPr="00505F41">
        <w:rPr>
          <w:rFonts w:ascii="Verdana" w:hAnsi="Verdana"/>
          <w:color w:val="000000" w:themeColor="text1"/>
        </w:rPr>
        <w:t>np.</w:t>
      </w:r>
      <w:r w:rsidRPr="00505F41">
        <w:rPr>
          <w:rFonts w:ascii="Verdana" w:hAnsi="Verdana"/>
          <w:color w:val="000000" w:themeColor="text1"/>
        </w:rPr>
        <w:t xml:space="preserve"> władze krajowe i</w:t>
      </w:r>
      <w:r w:rsidR="00505F41">
        <w:rPr>
          <w:rFonts w:ascii="Verdana" w:hAnsi="Verdana"/>
          <w:color w:val="000000" w:themeColor="text1"/>
        </w:rPr>
        <w:t> </w:t>
      </w:r>
      <w:r w:rsidRPr="00505F41">
        <w:rPr>
          <w:rFonts w:ascii="Verdana" w:hAnsi="Verdana"/>
          <w:color w:val="000000" w:themeColor="text1"/>
        </w:rPr>
        <w:t>regionalne, sektor</w:t>
      </w:r>
      <w:r w:rsidRPr="00505F41">
        <w:rPr>
          <w:rFonts w:ascii="Verdana" w:hAnsi="Verdana"/>
        </w:rPr>
        <w:t xml:space="preserve"> prywatny o usługach ponadregionalnych), którzy mają wpływ na </w:t>
      </w:r>
      <w:r w:rsidR="00C57890" w:rsidRPr="00505F41">
        <w:rPr>
          <w:rFonts w:ascii="Verdana" w:hAnsi="Verdana"/>
        </w:rPr>
        <w:t>transformację klimatyczną miasta</w:t>
      </w:r>
      <w:r w:rsidR="00505F41">
        <w:rPr>
          <w:rFonts w:ascii="Verdana" w:hAnsi="Verdana"/>
        </w:rPr>
        <w:t>;</w:t>
      </w:r>
    </w:p>
    <w:p w:rsidR="00505F41" w:rsidRDefault="00AB2378" w:rsidP="00505F41">
      <w:pPr>
        <w:pStyle w:val="Akapitzlist"/>
        <w:numPr>
          <w:ilvl w:val="0"/>
          <w:numId w:val="18"/>
        </w:numPr>
        <w:tabs>
          <w:tab w:val="left" w:pos="567"/>
        </w:tabs>
        <w:spacing w:before="120" w:after="0" w:line="360" w:lineRule="auto"/>
        <w:ind w:left="0" w:firstLine="0"/>
        <w:mirrorIndents/>
        <w:rPr>
          <w:rFonts w:ascii="Verdana" w:hAnsi="Verdana"/>
        </w:rPr>
      </w:pPr>
      <w:r w:rsidRPr="00505F41">
        <w:rPr>
          <w:rFonts w:ascii="Verdana" w:hAnsi="Verdana"/>
        </w:rPr>
        <w:t>Misja Neutralnych i Inteligentnych Miast - inicjatywa Komisji Europejskiej polegająca na wsparciu i promocji blisko 100 europejskich miast w ich transformacji systemowej w kierunku neutralności klimatycznej do 2030 r. oraz polegająca na przekształceniu miast w ośrodki eksperymentów i innowacji, aby do 2050 r. wszystkie miasta europejskie stały się neutralne dla klimatu</w:t>
      </w:r>
      <w:r w:rsidR="00505F41">
        <w:rPr>
          <w:rFonts w:ascii="Verdana" w:hAnsi="Verdana"/>
        </w:rPr>
        <w:t>;</w:t>
      </w:r>
    </w:p>
    <w:p w:rsidR="003B7801" w:rsidRDefault="00AB2378" w:rsidP="003B7801">
      <w:pPr>
        <w:pStyle w:val="Akapitzlist"/>
        <w:numPr>
          <w:ilvl w:val="0"/>
          <w:numId w:val="18"/>
        </w:numPr>
        <w:tabs>
          <w:tab w:val="left" w:pos="567"/>
        </w:tabs>
        <w:spacing w:before="120" w:after="0" w:line="360" w:lineRule="auto"/>
        <w:ind w:left="0" w:firstLine="0"/>
        <w:mirrorIndents/>
        <w:rPr>
          <w:rFonts w:ascii="Verdana" w:hAnsi="Verdana"/>
        </w:rPr>
      </w:pPr>
      <w:r w:rsidRPr="00505F41">
        <w:rPr>
          <w:rFonts w:ascii="Verdana" w:hAnsi="Verdana"/>
        </w:rPr>
        <w:t>NEEST</w:t>
      </w:r>
      <w:r w:rsidR="003B7801">
        <w:rPr>
          <w:rFonts w:ascii="Verdana" w:hAnsi="Verdana"/>
        </w:rPr>
        <w:t xml:space="preserve"> </w:t>
      </w:r>
      <w:r w:rsidRPr="00505F41">
        <w:rPr>
          <w:rFonts w:ascii="Verdana" w:hAnsi="Verdana"/>
        </w:rPr>
        <w:t>–</w:t>
      </w:r>
      <w:r w:rsidR="003B7801">
        <w:rPr>
          <w:rFonts w:ascii="Verdana" w:hAnsi="Verdana"/>
        </w:rPr>
        <w:t xml:space="preserve"> </w:t>
      </w:r>
      <w:r w:rsidRPr="00505F41">
        <w:rPr>
          <w:rFonts w:ascii="Verdana" w:hAnsi="Verdana"/>
        </w:rPr>
        <w:t>„</w:t>
      </w:r>
      <w:proofErr w:type="spellStart"/>
      <w:r w:rsidRPr="00505F41">
        <w:rPr>
          <w:rFonts w:ascii="Verdana" w:hAnsi="Verdana"/>
        </w:rPr>
        <w:t>NetZero</w:t>
      </w:r>
      <w:proofErr w:type="spellEnd"/>
      <w:r w:rsidRPr="00505F41">
        <w:rPr>
          <w:rFonts w:ascii="Verdana" w:hAnsi="Verdana"/>
        </w:rPr>
        <w:t xml:space="preserve"> </w:t>
      </w:r>
      <w:proofErr w:type="spellStart"/>
      <w:r w:rsidRPr="00505F41">
        <w:rPr>
          <w:rFonts w:ascii="Verdana" w:hAnsi="Verdana"/>
        </w:rPr>
        <w:t>Emission</w:t>
      </w:r>
      <w:proofErr w:type="spellEnd"/>
      <w:r w:rsidRPr="00505F41">
        <w:rPr>
          <w:rFonts w:ascii="Verdana" w:hAnsi="Verdana"/>
        </w:rPr>
        <w:t xml:space="preserve"> and </w:t>
      </w:r>
      <w:proofErr w:type="spellStart"/>
      <w:r w:rsidRPr="00505F41">
        <w:rPr>
          <w:rFonts w:ascii="Verdana" w:hAnsi="Verdana"/>
        </w:rPr>
        <w:t>Environmentally</w:t>
      </w:r>
      <w:proofErr w:type="spellEnd"/>
      <w:r w:rsidRPr="00505F41">
        <w:rPr>
          <w:rFonts w:ascii="Verdana" w:hAnsi="Verdana"/>
        </w:rPr>
        <w:t xml:space="preserve"> </w:t>
      </w:r>
      <w:proofErr w:type="spellStart"/>
      <w:r w:rsidRPr="00505F41">
        <w:rPr>
          <w:rFonts w:ascii="Verdana" w:hAnsi="Verdana"/>
        </w:rPr>
        <w:t>Sustainable</w:t>
      </w:r>
      <w:proofErr w:type="spellEnd"/>
      <w:r w:rsidRPr="00505F41">
        <w:rPr>
          <w:rFonts w:ascii="Verdana" w:hAnsi="Verdana"/>
        </w:rPr>
        <w:t xml:space="preserve"> </w:t>
      </w:r>
      <w:proofErr w:type="spellStart"/>
      <w:r w:rsidRPr="00505F41">
        <w:rPr>
          <w:rFonts w:ascii="Verdana" w:hAnsi="Verdana"/>
        </w:rPr>
        <w:t>Territories</w:t>
      </w:r>
      <w:proofErr w:type="spellEnd"/>
      <w:r w:rsidRPr="00505F41">
        <w:rPr>
          <w:rFonts w:ascii="Verdana" w:hAnsi="Verdana"/>
        </w:rPr>
        <w:t xml:space="preserve">”- dwuletni projekt pilotażowy, wyłoniony w ramach programu </w:t>
      </w:r>
      <w:proofErr w:type="spellStart"/>
      <w:r w:rsidRPr="00505F41">
        <w:rPr>
          <w:rFonts w:ascii="Verdana" w:hAnsi="Verdana"/>
        </w:rPr>
        <w:t>NetZeroCities</w:t>
      </w:r>
      <w:proofErr w:type="spellEnd"/>
      <w:r w:rsidRPr="00505F41">
        <w:rPr>
          <w:rFonts w:ascii="Verdana" w:hAnsi="Verdana"/>
        </w:rPr>
        <w:t xml:space="preserve"> Pilot </w:t>
      </w:r>
      <w:proofErr w:type="spellStart"/>
      <w:r w:rsidRPr="00505F41">
        <w:rPr>
          <w:rFonts w:ascii="Verdana" w:hAnsi="Verdana"/>
        </w:rPr>
        <w:t>Cities</w:t>
      </w:r>
      <w:proofErr w:type="spellEnd"/>
      <w:r w:rsidRPr="00505F41">
        <w:rPr>
          <w:rFonts w:ascii="Verdana" w:hAnsi="Verdana"/>
        </w:rPr>
        <w:t>, realizowany ze środków programu Horyzont 2020. Pięć polskich miast uczestniczących w Misji Neutralnych i Inteligentnych Miast: Kraków</w:t>
      </w:r>
      <w:r w:rsidR="00721089" w:rsidRPr="00505F41">
        <w:rPr>
          <w:rFonts w:ascii="Verdana" w:hAnsi="Verdana"/>
        </w:rPr>
        <w:t>,</w:t>
      </w:r>
      <w:r w:rsidRPr="00505F41">
        <w:rPr>
          <w:rFonts w:ascii="Verdana" w:hAnsi="Verdana"/>
        </w:rPr>
        <w:t xml:space="preserve"> Warszawa, Wrocław, Rzeszów i </w:t>
      </w:r>
      <w:proofErr w:type="spellStart"/>
      <w:r w:rsidRPr="00505F41">
        <w:rPr>
          <w:rFonts w:ascii="Verdana" w:hAnsi="Verdana"/>
        </w:rPr>
        <w:t>Łodź</w:t>
      </w:r>
      <w:proofErr w:type="spellEnd"/>
      <w:r w:rsidRPr="00505F41">
        <w:rPr>
          <w:rFonts w:ascii="Verdana" w:hAnsi="Verdana"/>
        </w:rPr>
        <w:t xml:space="preserve">, a także Narodowe Centrum Badań i Rozwoju zrealizuje </w:t>
      </w:r>
      <w:r w:rsidR="004B427C" w:rsidRPr="00505F41">
        <w:rPr>
          <w:rFonts w:ascii="Verdana" w:hAnsi="Verdana"/>
        </w:rPr>
        <w:t xml:space="preserve">m.in. </w:t>
      </w:r>
      <w:r w:rsidRPr="00505F41">
        <w:rPr>
          <w:rFonts w:ascii="Verdana" w:hAnsi="Verdana"/>
        </w:rPr>
        <w:t xml:space="preserve"> pogłębioną analizę techniczną wybranych lokalizacji, </w:t>
      </w:r>
      <w:r w:rsidR="004B427C" w:rsidRPr="00505F41">
        <w:rPr>
          <w:rFonts w:ascii="Verdana" w:hAnsi="Verdana"/>
        </w:rPr>
        <w:t xml:space="preserve">w celu </w:t>
      </w:r>
      <w:r w:rsidRPr="00505F41">
        <w:rPr>
          <w:rFonts w:ascii="Verdana" w:hAnsi="Verdana"/>
        </w:rPr>
        <w:t>przygotowani</w:t>
      </w:r>
      <w:r w:rsidR="004B427C" w:rsidRPr="00505F41">
        <w:rPr>
          <w:rFonts w:ascii="Verdana" w:hAnsi="Verdana"/>
        </w:rPr>
        <w:t>a</w:t>
      </w:r>
      <w:r w:rsidRPr="00505F41">
        <w:rPr>
          <w:rFonts w:ascii="Verdana" w:hAnsi="Verdana"/>
        </w:rPr>
        <w:t xml:space="preserve"> </w:t>
      </w:r>
      <w:r w:rsidRPr="00505F41">
        <w:rPr>
          <w:rFonts w:ascii="Verdana" w:hAnsi="Verdana"/>
        </w:rPr>
        <w:lastRenderedPageBreak/>
        <w:t>technologicznych i ekonomicznych modeli regeneracji m</w:t>
      </w:r>
      <w:r w:rsidR="004B427C" w:rsidRPr="00505F41">
        <w:rPr>
          <w:rFonts w:ascii="Verdana" w:hAnsi="Verdana"/>
        </w:rPr>
        <w:t>iasta, wzmacniania</w:t>
      </w:r>
      <w:r w:rsidRPr="00505F41">
        <w:rPr>
          <w:rFonts w:ascii="Verdana" w:hAnsi="Verdana"/>
        </w:rPr>
        <w:t xml:space="preserve"> współpracy z mieszkańcami i interesariuszami oraz z</w:t>
      </w:r>
      <w:r w:rsidR="004B427C" w:rsidRPr="00505F41">
        <w:rPr>
          <w:rFonts w:ascii="Verdana" w:hAnsi="Verdana"/>
        </w:rPr>
        <w:t xml:space="preserve"> rekomendacji</w:t>
      </w:r>
      <w:r w:rsidRPr="00505F41">
        <w:rPr>
          <w:rFonts w:ascii="Verdana" w:hAnsi="Verdana"/>
        </w:rPr>
        <w:t xml:space="preserve"> zakresu kształtowania polityki </w:t>
      </w:r>
      <w:proofErr w:type="spellStart"/>
      <w:r w:rsidRPr="00505F41">
        <w:rPr>
          <w:rFonts w:ascii="Verdana" w:hAnsi="Verdana"/>
        </w:rPr>
        <w:t>proklimatycznej</w:t>
      </w:r>
      <w:proofErr w:type="spellEnd"/>
      <w:r w:rsidR="003B7801">
        <w:rPr>
          <w:rFonts w:ascii="Verdana" w:hAnsi="Verdana"/>
        </w:rPr>
        <w:t>;</w:t>
      </w:r>
    </w:p>
    <w:p w:rsidR="003B7801" w:rsidRDefault="00721089" w:rsidP="003B7801">
      <w:pPr>
        <w:pStyle w:val="Akapitzlist"/>
        <w:numPr>
          <w:ilvl w:val="0"/>
          <w:numId w:val="18"/>
        </w:numPr>
        <w:tabs>
          <w:tab w:val="left" w:pos="567"/>
        </w:tabs>
        <w:spacing w:before="120" w:after="0" w:line="360" w:lineRule="auto"/>
        <w:ind w:left="0" w:firstLine="0"/>
        <w:mirrorIndents/>
        <w:rPr>
          <w:rFonts w:ascii="Verdana" w:hAnsi="Verdana"/>
        </w:rPr>
      </w:pPr>
      <w:r w:rsidRPr="003B7801">
        <w:rPr>
          <w:rFonts w:ascii="Verdana" w:hAnsi="Verdana"/>
        </w:rPr>
        <w:t>Partnerzy projektu (w domyśle projektu NEEST)</w:t>
      </w:r>
      <w:r w:rsidR="003B7801">
        <w:rPr>
          <w:rFonts w:ascii="Verdana" w:hAnsi="Verdana"/>
        </w:rPr>
        <w:t xml:space="preserve"> – </w:t>
      </w:r>
      <w:r w:rsidRPr="003B7801">
        <w:rPr>
          <w:rFonts w:ascii="Verdana" w:hAnsi="Verdana"/>
        </w:rPr>
        <w:t>miasta</w:t>
      </w:r>
      <w:r w:rsidR="003B7801">
        <w:rPr>
          <w:rFonts w:ascii="Verdana" w:hAnsi="Verdana"/>
        </w:rPr>
        <w:t>:</w:t>
      </w:r>
      <w:r w:rsidRPr="003B7801">
        <w:rPr>
          <w:rFonts w:ascii="Verdana" w:hAnsi="Verdana"/>
        </w:rPr>
        <w:t xml:space="preserve"> Kraków, Warszawa, Wrocław, Rzeszów i </w:t>
      </w:r>
      <w:proofErr w:type="spellStart"/>
      <w:r w:rsidRPr="003B7801">
        <w:rPr>
          <w:rFonts w:ascii="Verdana" w:hAnsi="Verdana"/>
        </w:rPr>
        <w:t>Łodź</w:t>
      </w:r>
      <w:proofErr w:type="spellEnd"/>
      <w:r w:rsidRPr="003B7801">
        <w:rPr>
          <w:rFonts w:ascii="Verdana" w:hAnsi="Verdana"/>
        </w:rPr>
        <w:t>, a także Narodowe Centrum Badań i Rozwoju</w:t>
      </w:r>
      <w:r w:rsidR="003B7801">
        <w:rPr>
          <w:rFonts w:ascii="Verdana" w:hAnsi="Verdana"/>
        </w:rPr>
        <w:t>;</w:t>
      </w:r>
    </w:p>
    <w:p w:rsidR="003B7801" w:rsidRDefault="003931B3" w:rsidP="003B7801">
      <w:pPr>
        <w:pStyle w:val="Akapitzlist"/>
        <w:numPr>
          <w:ilvl w:val="0"/>
          <w:numId w:val="18"/>
        </w:numPr>
        <w:tabs>
          <w:tab w:val="left" w:pos="567"/>
        </w:tabs>
        <w:spacing w:before="120" w:after="0" w:line="360" w:lineRule="auto"/>
        <w:ind w:left="0" w:firstLine="0"/>
        <w:mirrorIndents/>
        <w:rPr>
          <w:rFonts w:ascii="Verdana" w:hAnsi="Verdana"/>
        </w:rPr>
      </w:pPr>
      <w:r w:rsidRPr="003B7801">
        <w:rPr>
          <w:rFonts w:ascii="Verdana" w:hAnsi="Verdana"/>
        </w:rPr>
        <w:t>Obszar</w:t>
      </w:r>
      <w:r w:rsidR="00C57890" w:rsidRPr="003B7801">
        <w:rPr>
          <w:rFonts w:ascii="Verdana" w:hAnsi="Verdana"/>
        </w:rPr>
        <w:t xml:space="preserve"> pilotażowy – obszar terytoriów miast partnerskich wytypowanych do testowania w projekcie NEEST</w:t>
      </w:r>
      <w:r w:rsidR="003B7801">
        <w:rPr>
          <w:rFonts w:ascii="Verdana" w:hAnsi="Verdana"/>
        </w:rPr>
        <w:t>;</w:t>
      </w:r>
    </w:p>
    <w:p w:rsidR="003B7801" w:rsidRDefault="00AB2378" w:rsidP="003B7801">
      <w:pPr>
        <w:pStyle w:val="Akapitzlist"/>
        <w:numPr>
          <w:ilvl w:val="0"/>
          <w:numId w:val="18"/>
        </w:numPr>
        <w:tabs>
          <w:tab w:val="left" w:pos="567"/>
        </w:tabs>
        <w:spacing w:before="120" w:after="0" w:line="360" w:lineRule="auto"/>
        <w:ind w:left="0" w:firstLine="0"/>
        <w:mirrorIndents/>
        <w:rPr>
          <w:rFonts w:ascii="Verdana" w:hAnsi="Verdana"/>
        </w:rPr>
      </w:pPr>
      <w:r w:rsidRPr="003B7801">
        <w:rPr>
          <w:rFonts w:ascii="Verdana" w:hAnsi="Verdana"/>
        </w:rPr>
        <w:t>Myślenie systemowe</w:t>
      </w:r>
      <w:r w:rsidR="003B7801">
        <w:rPr>
          <w:rFonts w:ascii="Verdana" w:hAnsi="Verdana"/>
        </w:rPr>
        <w:t xml:space="preserve"> </w:t>
      </w:r>
      <w:r w:rsidRPr="003B7801">
        <w:rPr>
          <w:rFonts w:ascii="Verdana" w:hAnsi="Verdana"/>
        </w:rPr>
        <w:t>(ang.</w:t>
      </w:r>
      <w:r w:rsidR="003B7801">
        <w:rPr>
          <w:rFonts w:ascii="Verdana" w:hAnsi="Verdana"/>
        </w:rPr>
        <w:t xml:space="preserve"> </w:t>
      </w:r>
      <w:proofErr w:type="spellStart"/>
      <w:r w:rsidRPr="003B7801">
        <w:rPr>
          <w:rFonts w:ascii="Verdana" w:hAnsi="Verdana"/>
        </w:rPr>
        <w:t>systems</w:t>
      </w:r>
      <w:proofErr w:type="spellEnd"/>
      <w:r w:rsidRPr="003B7801">
        <w:rPr>
          <w:rFonts w:ascii="Verdana" w:hAnsi="Verdana"/>
        </w:rPr>
        <w:t xml:space="preserve"> </w:t>
      </w:r>
      <w:proofErr w:type="spellStart"/>
      <w:r w:rsidRPr="003B7801">
        <w:rPr>
          <w:rFonts w:ascii="Verdana" w:hAnsi="Verdana"/>
        </w:rPr>
        <w:t>thinking</w:t>
      </w:r>
      <w:proofErr w:type="spellEnd"/>
      <w:r w:rsidRPr="003B7801">
        <w:rPr>
          <w:rFonts w:ascii="Verdana" w:hAnsi="Verdana"/>
        </w:rPr>
        <w:t>)</w:t>
      </w:r>
      <w:r w:rsidR="003B7801">
        <w:rPr>
          <w:rFonts w:ascii="Verdana" w:hAnsi="Verdana"/>
        </w:rPr>
        <w:t xml:space="preserve"> </w:t>
      </w:r>
      <w:r w:rsidRPr="003B7801">
        <w:rPr>
          <w:rFonts w:ascii="Verdana" w:hAnsi="Verdana"/>
        </w:rPr>
        <w:t>- podejście związane z analizą otoczenia jako</w:t>
      </w:r>
      <w:r w:rsidR="003B7801">
        <w:rPr>
          <w:rFonts w:ascii="Verdana" w:hAnsi="Verdana"/>
        </w:rPr>
        <w:t xml:space="preserve"> </w:t>
      </w:r>
      <w:hyperlink r:id="rId8" w:tooltip="System" w:history="1">
        <w:r w:rsidRPr="003B7801">
          <w:rPr>
            <w:rFonts w:ascii="Verdana" w:hAnsi="Verdana"/>
          </w:rPr>
          <w:t>systemu</w:t>
        </w:r>
      </w:hyperlink>
      <w:r w:rsidR="003B7801">
        <w:rPr>
          <w:rFonts w:ascii="Verdana" w:hAnsi="Verdana"/>
        </w:rPr>
        <w:t xml:space="preserve"> </w:t>
      </w:r>
      <w:r w:rsidRPr="003B7801">
        <w:rPr>
          <w:rFonts w:ascii="Verdana" w:hAnsi="Verdana"/>
        </w:rPr>
        <w:t>składającego się z podsystemów lub obiektów oddziaływających na siebie, wykorzystywane w rozważaniach o interakcjach między interesariuszami</w:t>
      </w:r>
      <w:r w:rsidR="003B7801">
        <w:rPr>
          <w:rFonts w:ascii="Verdana" w:hAnsi="Verdana"/>
        </w:rPr>
        <w:t>;</w:t>
      </w:r>
    </w:p>
    <w:p w:rsidR="003B7801" w:rsidRDefault="00AB2378" w:rsidP="003B7801">
      <w:pPr>
        <w:pStyle w:val="Akapitzlist"/>
        <w:numPr>
          <w:ilvl w:val="0"/>
          <w:numId w:val="18"/>
        </w:numPr>
        <w:tabs>
          <w:tab w:val="left" w:pos="567"/>
        </w:tabs>
        <w:spacing w:before="120" w:after="0" w:line="360" w:lineRule="auto"/>
        <w:ind w:left="0" w:firstLine="0"/>
        <w:mirrorIndents/>
        <w:rPr>
          <w:rFonts w:ascii="Verdana" w:hAnsi="Verdana"/>
        </w:rPr>
      </w:pPr>
      <w:r w:rsidRPr="003B7801">
        <w:rPr>
          <w:rFonts w:ascii="Verdana" w:hAnsi="Verdana"/>
        </w:rPr>
        <w:t xml:space="preserve">Innowacje systemowe (ang. design </w:t>
      </w:r>
      <w:proofErr w:type="spellStart"/>
      <w:r w:rsidRPr="003B7801">
        <w:rPr>
          <w:rFonts w:ascii="Verdana" w:hAnsi="Verdana"/>
        </w:rPr>
        <w:t>thinking</w:t>
      </w:r>
      <w:proofErr w:type="spellEnd"/>
      <w:r w:rsidRPr="003B7801">
        <w:rPr>
          <w:rFonts w:ascii="Verdana" w:hAnsi="Verdana"/>
        </w:rPr>
        <w:t>)</w:t>
      </w:r>
      <w:r w:rsidR="003B7801">
        <w:rPr>
          <w:rFonts w:ascii="Verdana" w:hAnsi="Verdana"/>
        </w:rPr>
        <w:t xml:space="preserve"> </w:t>
      </w:r>
      <w:r w:rsidRPr="003B7801">
        <w:rPr>
          <w:rFonts w:ascii="Verdana" w:hAnsi="Verdana"/>
        </w:rPr>
        <w:t>– pojęcie odnoszące się do procesów poznawczych, strategicznych i praktycznych, dzięki którym koncepcje, w</w:t>
      </w:r>
      <w:r w:rsidR="003B7801">
        <w:rPr>
          <w:rFonts w:ascii="Verdana" w:hAnsi="Verdana"/>
        </w:rPr>
        <w:t> </w:t>
      </w:r>
      <w:r w:rsidRPr="003B7801">
        <w:rPr>
          <w:rFonts w:ascii="Verdana" w:hAnsi="Verdana"/>
        </w:rPr>
        <w:t>tym propozycje nowych produktów, czy usług są opracowywane wspólnie przez zespoły ludzkie. Celem tej metody jest rozwiązywanie problemów, stworzenie nowych, innowacyjnych produktów, usług lub procesów poprzez określenie prawdziwych potrzeb użytkownika</w:t>
      </w:r>
      <w:r w:rsidR="003B7801">
        <w:rPr>
          <w:rFonts w:ascii="Verdana" w:hAnsi="Verdana"/>
        </w:rPr>
        <w:t>;</w:t>
      </w:r>
    </w:p>
    <w:p w:rsidR="003B7801" w:rsidRDefault="00AB2378" w:rsidP="003B7801">
      <w:pPr>
        <w:pStyle w:val="Akapitzlist"/>
        <w:numPr>
          <w:ilvl w:val="0"/>
          <w:numId w:val="18"/>
        </w:numPr>
        <w:tabs>
          <w:tab w:val="left" w:pos="567"/>
        </w:tabs>
        <w:spacing w:before="120" w:after="0" w:line="360" w:lineRule="auto"/>
        <w:ind w:left="0" w:firstLine="0"/>
        <w:mirrorIndents/>
        <w:rPr>
          <w:rFonts w:ascii="Verdana" w:hAnsi="Verdana"/>
        </w:rPr>
      </w:pPr>
      <w:r w:rsidRPr="003B7801">
        <w:rPr>
          <w:rFonts w:ascii="Verdana" w:hAnsi="Verdana"/>
        </w:rPr>
        <w:t xml:space="preserve">Wielosektorowe podejście (ang. </w:t>
      </w:r>
      <w:proofErr w:type="spellStart"/>
      <w:r w:rsidRPr="003B7801">
        <w:rPr>
          <w:rFonts w:ascii="Verdana" w:hAnsi="Verdana"/>
        </w:rPr>
        <w:t>multi-stakeholder</w:t>
      </w:r>
      <w:proofErr w:type="spellEnd"/>
      <w:r w:rsidRPr="003B7801">
        <w:rPr>
          <w:rFonts w:ascii="Verdana" w:hAnsi="Verdana"/>
        </w:rPr>
        <w:t xml:space="preserve"> </w:t>
      </w:r>
      <w:proofErr w:type="spellStart"/>
      <w:r w:rsidRPr="003B7801">
        <w:rPr>
          <w:rFonts w:ascii="Verdana" w:hAnsi="Verdana"/>
        </w:rPr>
        <w:t>perspective</w:t>
      </w:r>
      <w:proofErr w:type="spellEnd"/>
      <w:r w:rsidRPr="003B7801">
        <w:rPr>
          <w:rFonts w:ascii="Verdana" w:hAnsi="Verdana"/>
        </w:rPr>
        <w:t>)</w:t>
      </w:r>
      <w:r w:rsidR="003B7801">
        <w:rPr>
          <w:rFonts w:ascii="Verdana" w:hAnsi="Verdana"/>
        </w:rPr>
        <w:t xml:space="preserve"> </w:t>
      </w:r>
      <w:r w:rsidRPr="003B7801">
        <w:rPr>
          <w:rFonts w:ascii="Verdana" w:hAnsi="Verdana"/>
        </w:rPr>
        <w:t>–podejście związane z współpracą wielostronną, wpisujące się w narrację UE w zakresie budowania rozwiązań w wyniku zaangażowania różnych stron interesu</w:t>
      </w:r>
      <w:r w:rsidR="003B7801">
        <w:rPr>
          <w:rFonts w:ascii="Verdana" w:hAnsi="Verdana"/>
        </w:rPr>
        <w:t>;</w:t>
      </w:r>
    </w:p>
    <w:p w:rsidR="0053397A" w:rsidRDefault="00AB2378" w:rsidP="002F22AA">
      <w:pPr>
        <w:pStyle w:val="Akapitzlist"/>
        <w:numPr>
          <w:ilvl w:val="0"/>
          <w:numId w:val="18"/>
        </w:numPr>
        <w:tabs>
          <w:tab w:val="left" w:pos="567"/>
        </w:tabs>
        <w:spacing w:before="120" w:after="0" w:line="360" w:lineRule="auto"/>
        <w:ind w:left="0" w:firstLine="0"/>
        <w:mirrorIndents/>
        <w:rPr>
          <w:rFonts w:ascii="Verdana" w:hAnsi="Verdana"/>
        </w:rPr>
      </w:pPr>
      <w:r w:rsidRPr="003B7801">
        <w:rPr>
          <w:rFonts w:ascii="Verdana" w:hAnsi="Verdana"/>
        </w:rPr>
        <w:t>Współtworzenie (ang. co-</w:t>
      </w:r>
      <w:proofErr w:type="spellStart"/>
      <w:r w:rsidRPr="003B7801">
        <w:rPr>
          <w:rFonts w:ascii="Verdana" w:hAnsi="Verdana"/>
        </w:rPr>
        <w:t>creation</w:t>
      </w:r>
      <w:proofErr w:type="spellEnd"/>
      <w:r w:rsidRPr="003B7801">
        <w:rPr>
          <w:rFonts w:ascii="Verdana" w:hAnsi="Verdana"/>
        </w:rPr>
        <w:t>) – zaangażowanie różnych interesariuszy w</w:t>
      </w:r>
      <w:r w:rsidR="003B7801">
        <w:rPr>
          <w:rFonts w:ascii="Verdana" w:hAnsi="Verdana"/>
        </w:rPr>
        <w:t> </w:t>
      </w:r>
      <w:r w:rsidRPr="003B7801">
        <w:rPr>
          <w:rFonts w:ascii="Verdana" w:hAnsi="Verdana"/>
        </w:rPr>
        <w:t>współtworzeniu procesu/zmiany/produktu/decyzji, pojęcie odnosi się do procesu projektowania produktu lub usługi, w którym wkład interesariuszy/konsumentów odgrywa kluczową rolę od początku do końca</w:t>
      </w:r>
      <w:r w:rsidR="003B7801">
        <w:rPr>
          <w:rFonts w:ascii="Verdana" w:hAnsi="Verdana"/>
        </w:rPr>
        <w:t>.</w:t>
      </w:r>
    </w:p>
    <w:p w:rsidR="004E30B9" w:rsidRPr="004E30B9" w:rsidRDefault="004E30B9" w:rsidP="004E30B9">
      <w:pPr>
        <w:pStyle w:val="Akapitzlist"/>
        <w:tabs>
          <w:tab w:val="left" w:pos="567"/>
        </w:tabs>
        <w:spacing w:before="120" w:after="0" w:line="360" w:lineRule="auto"/>
        <w:ind w:left="0"/>
        <w:mirrorIndents/>
        <w:rPr>
          <w:rFonts w:ascii="Verdana" w:hAnsi="Verdana"/>
        </w:rPr>
      </w:pPr>
    </w:p>
    <w:p w:rsidR="00DF1EF5" w:rsidRPr="004E30B9" w:rsidRDefault="00316AED" w:rsidP="00177FA2">
      <w:pPr>
        <w:pStyle w:val="Akapitzlist"/>
        <w:numPr>
          <w:ilvl w:val="2"/>
          <w:numId w:val="1"/>
        </w:numPr>
        <w:tabs>
          <w:tab w:val="left" w:pos="567"/>
        </w:tabs>
        <w:spacing w:before="100" w:beforeAutospacing="1" w:after="100" w:afterAutospacing="1" w:line="360" w:lineRule="auto"/>
        <w:ind w:left="0" w:firstLine="0"/>
        <w:mirrorIndents/>
        <w:rPr>
          <w:rFonts w:ascii="Verdana" w:hAnsi="Verdana"/>
          <w:b/>
          <w:sz w:val="24"/>
          <w:szCs w:val="24"/>
        </w:rPr>
      </w:pPr>
      <w:r w:rsidRPr="004E30B9">
        <w:rPr>
          <w:rFonts w:ascii="Verdana" w:hAnsi="Verdana"/>
          <w:b/>
          <w:sz w:val="24"/>
          <w:szCs w:val="24"/>
        </w:rPr>
        <w:t>ZAKRES</w:t>
      </w:r>
      <w:r w:rsidR="00DF1EF5" w:rsidRPr="004E30B9">
        <w:rPr>
          <w:rFonts w:ascii="Verdana" w:hAnsi="Verdana"/>
          <w:b/>
          <w:sz w:val="24"/>
          <w:szCs w:val="24"/>
        </w:rPr>
        <w:t xml:space="preserve"> ZAMÓWIENIA</w:t>
      </w:r>
    </w:p>
    <w:p w:rsidR="00DF1EF5" w:rsidRPr="004E30B9" w:rsidRDefault="00DF1EF5" w:rsidP="002F22AA">
      <w:pPr>
        <w:spacing w:line="360" w:lineRule="auto"/>
        <w:rPr>
          <w:rFonts w:ascii="Verdana" w:hAnsi="Verdana"/>
          <w:sz w:val="22"/>
        </w:rPr>
      </w:pPr>
      <w:r w:rsidRPr="004E30B9">
        <w:rPr>
          <w:rFonts w:ascii="Verdana" w:hAnsi="Verdana"/>
          <w:color w:val="000000" w:themeColor="text1"/>
          <w:sz w:val="22"/>
        </w:rPr>
        <w:t xml:space="preserve">Realizacja zamówienia </w:t>
      </w:r>
      <w:r w:rsidR="00045E87" w:rsidRPr="004E30B9">
        <w:rPr>
          <w:rFonts w:ascii="Verdana" w:hAnsi="Verdana"/>
          <w:color w:val="000000" w:themeColor="text1"/>
          <w:sz w:val="22"/>
        </w:rPr>
        <w:t xml:space="preserve">będzie przebiegała w </w:t>
      </w:r>
      <w:r w:rsidR="004E30B9" w:rsidRPr="004E30B9">
        <w:rPr>
          <w:rFonts w:ascii="Verdana" w:hAnsi="Verdana"/>
          <w:color w:val="000000" w:themeColor="text1"/>
          <w:sz w:val="22"/>
        </w:rPr>
        <w:t xml:space="preserve">trzech </w:t>
      </w:r>
      <w:r w:rsidR="00045E87" w:rsidRPr="004E30B9">
        <w:rPr>
          <w:rFonts w:ascii="Verdana" w:hAnsi="Verdana"/>
          <w:color w:val="000000" w:themeColor="text1"/>
          <w:sz w:val="22"/>
        </w:rPr>
        <w:t>etapach:</w:t>
      </w:r>
    </w:p>
    <w:p w:rsidR="00045E87" w:rsidRPr="004E30B9" w:rsidRDefault="00045E87" w:rsidP="004E30B9">
      <w:pPr>
        <w:pStyle w:val="Akapitzlist"/>
        <w:numPr>
          <w:ilvl w:val="0"/>
          <w:numId w:val="6"/>
        </w:numPr>
        <w:tabs>
          <w:tab w:val="left" w:pos="567"/>
        </w:tabs>
        <w:spacing w:before="120" w:after="0" w:line="360" w:lineRule="auto"/>
        <w:ind w:left="0" w:firstLine="0"/>
        <w:mirrorIndents/>
        <w:rPr>
          <w:rFonts w:ascii="Verdana" w:hAnsi="Verdana"/>
          <w:b/>
        </w:rPr>
      </w:pPr>
      <w:r w:rsidRPr="004E30B9">
        <w:rPr>
          <w:rFonts w:ascii="Verdana" w:hAnsi="Verdana"/>
          <w:b/>
        </w:rPr>
        <w:t>E</w:t>
      </w:r>
      <w:r w:rsidR="00730D4C">
        <w:rPr>
          <w:rFonts w:ascii="Verdana" w:hAnsi="Verdana"/>
          <w:b/>
        </w:rPr>
        <w:t>TAP</w:t>
      </w:r>
      <w:r w:rsidRPr="004E30B9">
        <w:rPr>
          <w:rFonts w:ascii="Verdana" w:hAnsi="Verdana"/>
          <w:b/>
        </w:rPr>
        <w:t xml:space="preserve"> I:</w:t>
      </w:r>
    </w:p>
    <w:p w:rsidR="00DF1EF5" w:rsidRPr="004E30B9" w:rsidRDefault="00DF1EF5" w:rsidP="004E30B9">
      <w:pPr>
        <w:pStyle w:val="Akapitzlist"/>
        <w:numPr>
          <w:ilvl w:val="0"/>
          <w:numId w:val="22"/>
        </w:numPr>
        <w:tabs>
          <w:tab w:val="left" w:pos="567"/>
        </w:tabs>
        <w:spacing w:before="120" w:after="0" w:line="360" w:lineRule="auto"/>
        <w:ind w:left="0" w:firstLine="0"/>
        <w:mirrorIndents/>
        <w:rPr>
          <w:rFonts w:ascii="Verdana" w:hAnsi="Verdana"/>
        </w:rPr>
      </w:pPr>
      <w:r w:rsidRPr="004E30B9">
        <w:rPr>
          <w:rFonts w:ascii="Verdana" w:hAnsi="Verdana"/>
        </w:rPr>
        <w:t>Zmapowanie grup interesariuszy kluczowych dla procesu transformacji klimatycznej w skali miast</w:t>
      </w:r>
      <w:r w:rsidR="009139D5">
        <w:rPr>
          <w:rFonts w:ascii="Verdana" w:hAnsi="Verdana"/>
        </w:rPr>
        <w:t xml:space="preserve">. </w:t>
      </w:r>
      <w:r w:rsidRPr="004E30B9">
        <w:rPr>
          <w:rFonts w:ascii="Verdana" w:hAnsi="Verdana"/>
        </w:rPr>
        <w:t>Działanie obejmuje:</w:t>
      </w:r>
    </w:p>
    <w:p w:rsidR="007711AB" w:rsidRDefault="00C57890" w:rsidP="007711AB">
      <w:pPr>
        <w:pStyle w:val="Akapitzlist"/>
        <w:numPr>
          <w:ilvl w:val="1"/>
          <w:numId w:val="6"/>
        </w:numPr>
        <w:tabs>
          <w:tab w:val="left" w:pos="567"/>
        </w:tabs>
        <w:spacing w:before="120" w:after="0" w:line="360" w:lineRule="auto"/>
        <w:ind w:left="0" w:firstLine="0"/>
        <w:mirrorIndents/>
        <w:rPr>
          <w:rFonts w:ascii="Verdana" w:hAnsi="Verdana"/>
        </w:rPr>
      </w:pPr>
      <w:r w:rsidRPr="004E30B9">
        <w:rPr>
          <w:rFonts w:ascii="Verdana" w:hAnsi="Verdana"/>
        </w:rPr>
        <w:lastRenderedPageBreak/>
        <w:t>analizę</w:t>
      </w:r>
      <w:r w:rsidR="000D3DC5" w:rsidRPr="004E30B9">
        <w:rPr>
          <w:rFonts w:ascii="Verdana" w:hAnsi="Verdana"/>
        </w:rPr>
        <w:t xml:space="preserve"> </w:t>
      </w:r>
      <w:r w:rsidR="00DF1EF5" w:rsidRPr="004E30B9">
        <w:rPr>
          <w:rFonts w:ascii="Verdana" w:hAnsi="Verdana"/>
        </w:rPr>
        <w:t>interesariuszy istotnych dla wypracowania w miastach rozwiązań</w:t>
      </w:r>
      <w:r w:rsidR="00FC697A" w:rsidRPr="004E30B9">
        <w:rPr>
          <w:rFonts w:ascii="Verdana" w:hAnsi="Verdana"/>
        </w:rPr>
        <w:t xml:space="preserve"> związanych z transformacją klimatyczną</w:t>
      </w:r>
      <w:r w:rsidR="007711AB">
        <w:rPr>
          <w:rFonts w:ascii="Verdana" w:hAnsi="Verdana"/>
        </w:rPr>
        <w:t>;</w:t>
      </w:r>
    </w:p>
    <w:p w:rsidR="007711AB" w:rsidRPr="007711AB" w:rsidRDefault="007841AB" w:rsidP="007711AB">
      <w:pPr>
        <w:pStyle w:val="Akapitzlist"/>
        <w:numPr>
          <w:ilvl w:val="1"/>
          <w:numId w:val="6"/>
        </w:numPr>
        <w:tabs>
          <w:tab w:val="left" w:pos="567"/>
        </w:tabs>
        <w:spacing w:before="120" w:after="0" w:line="360" w:lineRule="auto"/>
        <w:ind w:left="0" w:firstLine="0"/>
        <w:mirrorIndents/>
        <w:rPr>
          <w:rFonts w:ascii="Verdana" w:hAnsi="Verdana"/>
        </w:rPr>
      </w:pPr>
      <w:r w:rsidRPr="007711AB">
        <w:rPr>
          <w:rFonts w:ascii="Verdana" w:hAnsi="Verdana"/>
        </w:rPr>
        <w:t>wytypowanie, w porozumieniu z miastami</w:t>
      </w:r>
      <w:r w:rsidR="00083B53" w:rsidRPr="007711AB">
        <w:rPr>
          <w:rFonts w:ascii="Verdana" w:hAnsi="Verdana"/>
        </w:rPr>
        <w:t xml:space="preserve"> – Wrocławiem, Krakowem, Warszawą, Łodzią i Rzeszowem</w:t>
      </w:r>
      <w:r w:rsidRPr="007711AB">
        <w:rPr>
          <w:rFonts w:ascii="Verdana" w:hAnsi="Verdana"/>
        </w:rPr>
        <w:t xml:space="preserve">, rekomendowanych reprezentantów </w:t>
      </w:r>
      <w:r w:rsidR="00DA63FA" w:rsidRPr="007711AB">
        <w:rPr>
          <w:rFonts w:ascii="Verdana" w:hAnsi="Verdana"/>
          <w:color w:val="000000" w:themeColor="text1"/>
        </w:rPr>
        <w:t xml:space="preserve">na warsztaty </w:t>
      </w:r>
      <w:r w:rsidR="00FC697A" w:rsidRPr="007711AB">
        <w:rPr>
          <w:rFonts w:ascii="Verdana" w:hAnsi="Verdana"/>
          <w:color w:val="000000" w:themeColor="text1"/>
        </w:rPr>
        <w:t>z</w:t>
      </w:r>
      <w:r w:rsidR="007711AB">
        <w:rPr>
          <w:rFonts w:ascii="Verdana" w:hAnsi="Verdana"/>
          <w:color w:val="000000" w:themeColor="text1"/>
        </w:rPr>
        <w:t> </w:t>
      </w:r>
      <w:r w:rsidRPr="007711AB">
        <w:rPr>
          <w:rFonts w:ascii="Verdana" w:hAnsi="Verdana"/>
          <w:color w:val="000000" w:themeColor="text1"/>
        </w:rPr>
        <w:t xml:space="preserve">grup interesariuszy w </w:t>
      </w:r>
      <w:r w:rsidR="003931B3" w:rsidRPr="007711AB">
        <w:rPr>
          <w:rFonts w:ascii="Verdana" w:hAnsi="Verdana"/>
          <w:color w:val="000000" w:themeColor="text1"/>
        </w:rPr>
        <w:t>skali miasta i w skali obszarów pilotażowych wytypowanych NEEST</w:t>
      </w:r>
      <w:r w:rsidRPr="007711AB">
        <w:rPr>
          <w:rFonts w:ascii="Verdana" w:hAnsi="Verdana"/>
          <w:color w:val="000000" w:themeColor="text1"/>
        </w:rPr>
        <w:t>;</w:t>
      </w:r>
    </w:p>
    <w:p w:rsidR="00DF1EF5" w:rsidRPr="007711AB" w:rsidRDefault="007841AB" w:rsidP="007711AB">
      <w:pPr>
        <w:pStyle w:val="Akapitzlist"/>
        <w:numPr>
          <w:ilvl w:val="1"/>
          <w:numId w:val="6"/>
        </w:numPr>
        <w:tabs>
          <w:tab w:val="left" w:pos="567"/>
        </w:tabs>
        <w:spacing w:before="120" w:after="0" w:line="360" w:lineRule="auto"/>
        <w:ind w:left="0" w:firstLine="0"/>
        <w:mirrorIndents/>
        <w:rPr>
          <w:rFonts w:ascii="Verdana" w:hAnsi="Verdana"/>
        </w:rPr>
      </w:pPr>
      <w:r w:rsidRPr="007711AB">
        <w:rPr>
          <w:rFonts w:ascii="Verdana" w:hAnsi="Verdana"/>
        </w:rPr>
        <w:t xml:space="preserve">przygotowanie w formie opisowej </w:t>
      </w:r>
      <w:r w:rsidR="00DF1EF5" w:rsidRPr="007711AB">
        <w:rPr>
          <w:rFonts w:ascii="Verdana" w:hAnsi="Verdana"/>
        </w:rPr>
        <w:t>przewodnika</w:t>
      </w:r>
      <w:r w:rsidR="00FC697A" w:rsidRPr="007711AB">
        <w:rPr>
          <w:rFonts w:ascii="Verdana" w:hAnsi="Verdana"/>
        </w:rPr>
        <w:t xml:space="preserve"> na temat sposobu przeprowadzenia</w:t>
      </w:r>
      <w:r w:rsidR="00DF1EF5" w:rsidRPr="007711AB">
        <w:rPr>
          <w:rFonts w:ascii="Verdana" w:hAnsi="Verdana"/>
        </w:rPr>
        <w:t xml:space="preserve"> procesu mapowania</w:t>
      </w:r>
      <w:r w:rsidR="00FC697A" w:rsidRPr="007711AB">
        <w:rPr>
          <w:rFonts w:ascii="Verdana" w:hAnsi="Verdana"/>
        </w:rPr>
        <w:t xml:space="preserve"> </w:t>
      </w:r>
      <w:r w:rsidRPr="007711AB">
        <w:rPr>
          <w:rFonts w:ascii="Verdana" w:hAnsi="Verdana"/>
        </w:rPr>
        <w:t xml:space="preserve">interesariuszy, </w:t>
      </w:r>
      <w:r w:rsidR="00DF1EF5" w:rsidRPr="007711AB">
        <w:rPr>
          <w:rFonts w:ascii="Verdana" w:hAnsi="Verdana"/>
        </w:rPr>
        <w:t>któr</w:t>
      </w:r>
      <w:r w:rsidRPr="007711AB">
        <w:rPr>
          <w:rFonts w:ascii="Verdana" w:hAnsi="Verdana"/>
        </w:rPr>
        <w:t>y</w:t>
      </w:r>
      <w:r w:rsidR="00DF1EF5" w:rsidRPr="007711AB">
        <w:rPr>
          <w:rFonts w:ascii="Verdana" w:hAnsi="Verdana"/>
        </w:rPr>
        <w:t xml:space="preserve"> będ</w:t>
      </w:r>
      <w:r w:rsidRPr="007711AB">
        <w:rPr>
          <w:rFonts w:ascii="Verdana" w:hAnsi="Verdana"/>
        </w:rPr>
        <w:t>zie</w:t>
      </w:r>
      <w:r w:rsidR="00DF1EF5" w:rsidRPr="007711AB">
        <w:rPr>
          <w:rFonts w:ascii="Verdana" w:hAnsi="Verdana"/>
        </w:rPr>
        <w:t xml:space="preserve"> stanowić </w:t>
      </w:r>
      <w:r w:rsidR="00FC697A" w:rsidRPr="007711AB">
        <w:rPr>
          <w:rFonts w:ascii="Verdana" w:hAnsi="Verdana"/>
        </w:rPr>
        <w:t>element modelu współpracy i budowania kompetencji w zakresie procesu transformacji klimatycznej</w:t>
      </w:r>
      <w:r w:rsidR="007711AB">
        <w:rPr>
          <w:rFonts w:ascii="Verdana" w:hAnsi="Verdana"/>
        </w:rPr>
        <w:t>.</w:t>
      </w:r>
    </w:p>
    <w:p w:rsidR="00045E87" w:rsidRPr="007711AB" w:rsidRDefault="00045E87" w:rsidP="007711AB">
      <w:pPr>
        <w:pStyle w:val="Akapitzlist"/>
        <w:numPr>
          <w:ilvl w:val="0"/>
          <w:numId w:val="6"/>
        </w:numPr>
        <w:tabs>
          <w:tab w:val="left" w:pos="567"/>
        </w:tabs>
        <w:spacing w:before="120" w:after="0" w:line="360" w:lineRule="auto"/>
        <w:ind w:left="0" w:firstLine="0"/>
        <w:mirrorIndents/>
        <w:rPr>
          <w:rFonts w:ascii="Verdana" w:hAnsi="Verdana"/>
          <w:b/>
        </w:rPr>
      </w:pPr>
      <w:r w:rsidRPr="007711AB">
        <w:rPr>
          <w:rFonts w:ascii="Verdana" w:hAnsi="Verdana"/>
          <w:b/>
          <w:color w:val="000000" w:themeColor="text1"/>
        </w:rPr>
        <w:t>E</w:t>
      </w:r>
      <w:r w:rsidR="00730D4C">
        <w:rPr>
          <w:rFonts w:ascii="Verdana" w:hAnsi="Verdana"/>
          <w:b/>
          <w:color w:val="000000" w:themeColor="text1"/>
        </w:rPr>
        <w:t>TAP</w:t>
      </w:r>
      <w:r w:rsidRPr="007711AB">
        <w:rPr>
          <w:rFonts w:ascii="Verdana" w:hAnsi="Verdana"/>
          <w:b/>
          <w:color w:val="000000" w:themeColor="text1"/>
        </w:rPr>
        <w:t xml:space="preserve"> II:</w:t>
      </w:r>
    </w:p>
    <w:p w:rsidR="00820CB4" w:rsidRPr="004E30B9" w:rsidRDefault="00DF1EF5" w:rsidP="007711AB">
      <w:pPr>
        <w:pStyle w:val="Akapitzlist"/>
        <w:numPr>
          <w:ilvl w:val="3"/>
          <w:numId w:val="1"/>
        </w:numPr>
        <w:tabs>
          <w:tab w:val="left" w:pos="567"/>
        </w:tabs>
        <w:spacing w:before="120" w:after="0" w:line="360" w:lineRule="auto"/>
        <w:ind w:left="0" w:firstLine="0"/>
        <w:mirrorIndents/>
        <w:rPr>
          <w:rFonts w:ascii="Verdana" w:hAnsi="Verdana"/>
        </w:rPr>
      </w:pPr>
      <w:r w:rsidRPr="004E30B9">
        <w:rPr>
          <w:rFonts w:ascii="Verdana" w:hAnsi="Verdana"/>
          <w:color w:val="000000" w:themeColor="text1"/>
        </w:rPr>
        <w:t>Opracowanie koncepcji przeprowadzenia warsztatów</w:t>
      </w:r>
      <w:r w:rsidR="00C017CD" w:rsidRPr="004E30B9">
        <w:rPr>
          <w:rFonts w:ascii="Verdana" w:hAnsi="Verdana"/>
          <w:color w:val="000000" w:themeColor="text1"/>
        </w:rPr>
        <w:t xml:space="preserve"> (</w:t>
      </w:r>
      <w:r w:rsidR="00C017CD" w:rsidRPr="004E30B9">
        <w:rPr>
          <w:rFonts w:ascii="Verdana" w:hAnsi="Verdana"/>
        </w:rPr>
        <w:t>scenariusza warsztatów</w:t>
      </w:r>
      <w:r w:rsidR="00820CB4" w:rsidRPr="004E30B9">
        <w:rPr>
          <w:rFonts w:ascii="Verdana" w:hAnsi="Verdana"/>
        </w:rPr>
        <w:t>)</w:t>
      </w:r>
      <w:r w:rsidRPr="004E30B9">
        <w:rPr>
          <w:rFonts w:ascii="Verdana" w:hAnsi="Verdana"/>
          <w:color w:val="000000" w:themeColor="text1"/>
        </w:rPr>
        <w:t>, w tym procesu wyłonienia</w:t>
      </w:r>
      <w:r w:rsidR="0053397A" w:rsidRPr="004E30B9">
        <w:rPr>
          <w:rFonts w:ascii="Verdana" w:hAnsi="Verdana"/>
          <w:color w:val="000000" w:themeColor="text1"/>
        </w:rPr>
        <w:t xml:space="preserve"> i zaproszenia</w:t>
      </w:r>
      <w:r w:rsidRPr="004E30B9">
        <w:rPr>
          <w:rFonts w:ascii="Verdana" w:hAnsi="Verdana"/>
          <w:color w:val="000000" w:themeColor="text1"/>
        </w:rPr>
        <w:t xml:space="preserve"> </w:t>
      </w:r>
      <w:r w:rsidR="0053397A" w:rsidRPr="004E30B9">
        <w:rPr>
          <w:rFonts w:ascii="Verdana" w:hAnsi="Verdana"/>
          <w:color w:val="000000" w:themeColor="text1"/>
        </w:rPr>
        <w:t>uczestników z</w:t>
      </w:r>
      <w:r w:rsidR="007711AB">
        <w:rPr>
          <w:rFonts w:ascii="Verdana" w:hAnsi="Verdana"/>
          <w:color w:val="000000" w:themeColor="text1"/>
        </w:rPr>
        <w:t> </w:t>
      </w:r>
      <w:r w:rsidRPr="004E30B9">
        <w:rPr>
          <w:rFonts w:ascii="Verdana" w:hAnsi="Verdana"/>
          <w:color w:val="000000" w:themeColor="text1"/>
        </w:rPr>
        <w:t>grup interesariuszy</w:t>
      </w:r>
      <w:r w:rsidR="00A17C4B" w:rsidRPr="004E30B9">
        <w:rPr>
          <w:rFonts w:ascii="Verdana" w:hAnsi="Verdana"/>
          <w:color w:val="000000" w:themeColor="text1"/>
        </w:rPr>
        <w:t xml:space="preserve"> wewnętrznych i zewnętrznych</w:t>
      </w:r>
      <w:r w:rsidRPr="004E30B9">
        <w:rPr>
          <w:rFonts w:ascii="Verdana" w:hAnsi="Verdana"/>
          <w:color w:val="000000" w:themeColor="text1"/>
        </w:rPr>
        <w:t xml:space="preserve">, w </w:t>
      </w:r>
      <w:r w:rsidR="00C017CD" w:rsidRPr="004E30B9">
        <w:rPr>
          <w:rFonts w:ascii="Verdana" w:hAnsi="Verdana"/>
          <w:color w:val="000000" w:themeColor="text1"/>
        </w:rPr>
        <w:t>uzgodnieniu</w:t>
      </w:r>
      <w:r w:rsidRPr="004E30B9">
        <w:rPr>
          <w:rFonts w:ascii="Verdana" w:hAnsi="Verdana"/>
          <w:color w:val="000000" w:themeColor="text1"/>
        </w:rPr>
        <w:t xml:space="preserve"> z</w:t>
      </w:r>
      <w:r w:rsidR="007711AB">
        <w:rPr>
          <w:rFonts w:ascii="Verdana" w:hAnsi="Verdana"/>
          <w:color w:val="000000" w:themeColor="text1"/>
        </w:rPr>
        <w:t> </w:t>
      </w:r>
      <w:r w:rsidRPr="004E30B9">
        <w:rPr>
          <w:rFonts w:ascii="Verdana" w:hAnsi="Verdana"/>
          <w:color w:val="000000" w:themeColor="text1"/>
        </w:rPr>
        <w:t>Zamawiającym.</w:t>
      </w:r>
      <w:r w:rsidR="00721089" w:rsidRPr="004E30B9">
        <w:rPr>
          <w:rFonts w:ascii="Verdana" w:hAnsi="Verdana"/>
          <w:color w:val="000000" w:themeColor="text1"/>
        </w:rPr>
        <w:t xml:space="preserve"> Koncepcja powinna zawierać </w:t>
      </w:r>
      <w:r w:rsidR="00194D85" w:rsidRPr="004E30B9">
        <w:rPr>
          <w:rFonts w:ascii="Verdana" w:hAnsi="Verdana"/>
          <w:color w:val="000000" w:themeColor="text1"/>
        </w:rPr>
        <w:t xml:space="preserve">rekomendowane terminy i </w:t>
      </w:r>
      <w:r w:rsidR="00820CB4" w:rsidRPr="004E30B9">
        <w:rPr>
          <w:rFonts w:ascii="Verdana" w:hAnsi="Verdana"/>
          <w:color w:val="000000" w:themeColor="text1"/>
        </w:rPr>
        <w:t>tematy warsztatów np. identyfikacja</w:t>
      </w:r>
      <w:r w:rsidR="00721089" w:rsidRPr="004E30B9">
        <w:rPr>
          <w:rFonts w:ascii="Verdana" w:hAnsi="Verdana"/>
          <w:color w:val="000000" w:themeColor="text1"/>
        </w:rPr>
        <w:t xml:space="preserve"> barier i potrzeb interesariuszy w </w:t>
      </w:r>
      <w:r w:rsidR="002F18DA" w:rsidRPr="004E30B9">
        <w:rPr>
          <w:rFonts w:ascii="Verdana" w:hAnsi="Verdana"/>
          <w:color w:val="000000" w:themeColor="text1"/>
        </w:rPr>
        <w:t xml:space="preserve">kontekście </w:t>
      </w:r>
      <w:r w:rsidR="00721089" w:rsidRPr="004E30B9">
        <w:rPr>
          <w:rFonts w:ascii="Verdana" w:hAnsi="Verdana"/>
        </w:rPr>
        <w:t>transformacji klimatycznej miasta</w:t>
      </w:r>
      <w:r w:rsidR="00820CB4" w:rsidRPr="004E30B9">
        <w:rPr>
          <w:rFonts w:ascii="Verdana" w:hAnsi="Verdana"/>
        </w:rPr>
        <w:t xml:space="preserve">, </w:t>
      </w:r>
      <w:r w:rsidR="002F18DA" w:rsidRPr="004E30B9">
        <w:rPr>
          <w:rFonts w:ascii="Verdana" w:hAnsi="Verdana"/>
        </w:rPr>
        <w:t xml:space="preserve">zrozumienie swojej roli w procesie transformacji klimatycznej, </w:t>
      </w:r>
      <w:r w:rsidR="00820CB4" w:rsidRPr="004E30B9">
        <w:rPr>
          <w:rFonts w:ascii="Verdana" w:hAnsi="Verdana"/>
        </w:rPr>
        <w:t>czy spo</w:t>
      </w:r>
      <w:r w:rsidR="00194D85" w:rsidRPr="004E30B9">
        <w:rPr>
          <w:rFonts w:ascii="Verdana" w:hAnsi="Verdana"/>
        </w:rPr>
        <w:t>soby</w:t>
      </w:r>
      <w:r w:rsidR="00820CB4" w:rsidRPr="004E30B9">
        <w:rPr>
          <w:rFonts w:ascii="Verdana" w:hAnsi="Verdana"/>
        </w:rPr>
        <w:t xml:space="preserve"> współpracy i wspólnego rozwiązania problem</w:t>
      </w:r>
      <w:r w:rsidR="002F18DA" w:rsidRPr="004E30B9">
        <w:rPr>
          <w:rFonts w:ascii="Verdana" w:hAnsi="Verdana"/>
        </w:rPr>
        <w:t>u. Podczas warsztatów należy wykorzyst</w:t>
      </w:r>
      <w:r w:rsidR="00194D85" w:rsidRPr="004E30B9">
        <w:rPr>
          <w:rFonts w:ascii="Verdana" w:hAnsi="Verdana"/>
        </w:rPr>
        <w:t xml:space="preserve">ać </w:t>
      </w:r>
      <w:r w:rsidR="00820CB4" w:rsidRPr="004E30B9">
        <w:rPr>
          <w:rFonts w:ascii="Verdana" w:hAnsi="Verdana"/>
        </w:rPr>
        <w:t>metod</w:t>
      </w:r>
      <w:r w:rsidR="002F18DA" w:rsidRPr="004E30B9">
        <w:rPr>
          <w:rFonts w:ascii="Verdana" w:hAnsi="Verdana"/>
        </w:rPr>
        <w:t>y</w:t>
      </w:r>
      <w:r w:rsidR="00820CB4" w:rsidRPr="004E30B9">
        <w:rPr>
          <w:rFonts w:ascii="Verdana" w:hAnsi="Verdana"/>
        </w:rPr>
        <w:t xml:space="preserve"> typu:</w:t>
      </w:r>
    </w:p>
    <w:p w:rsidR="007711AB" w:rsidRDefault="00820CB4" w:rsidP="007711AB">
      <w:pPr>
        <w:pStyle w:val="Akapitzlist"/>
        <w:numPr>
          <w:ilvl w:val="0"/>
          <w:numId w:val="29"/>
        </w:numPr>
        <w:tabs>
          <w:tab w:val="left" w:pos="567"/>
        </w:tabs>
        <w:spacing w:before="120" w:after="0" w:line="360" w:lineRule="auto"/>
        <w:ind w:left="0" w:firstLine="0"/>
        <w:mirrorIndents/>
        <w:rPr>
          <w:rFonts w:ascii="Verdana" w:hAnsi="Verdana"/>
        </w:rPr>
      </w:pPr>
      <w:r w:rsidRPr="007711AB">
        <w:rPr>
          <w:rFonts w:ascii="Verdana" w:hAnsi="Verdana"/>
        </w:rPr>
        <w:t>myślenie systemowe</w:t>
      </w:r>
      <w:r w:rsidR="007711AB">
        <w:rPr>
          <w:rFonts w:ascii="Verdana" w:hAnsi="Verdana"/>
        </w:rPr>
        <w:t xml:space="preserve"> </w:t>
      </w:r>
      <w:r w:rsidRPr="007711AB">
        <w:rPr>
          <w:rFonts w:ascii="Verdana" w:hAnsi="Verdana"/>
        </w:rPr>
        <w:t>(ang.</w:t>
      </w:r>
      <w:r w:rsidR="007711AB">
        <w:rPr>
          <w:rFonts w:ascii="Verdana" w:hAnsi="Verdana"/>
        </w:rPr>
        <w:t xml:space="preserve"> </w:t>
      </w:r>
      <w:proofErr w:type="spellStart"/>
      <w:r w:rsidRPr="007711AB">
        <w:rPr>
          <w:rFonts w:ascii="Verdana" w:hAnsi="Verdana"/>
        </w:rPr>
        <w:t>systems</w:t>
      </w:r>
      <w:proofErr w:type="spellEnd"/>
      <w:r w:rsidRPr="007711AB">
        <w:rPr>
          <w:rFonts w:ascii="Verdana" w:hAnsi="Verdana"/>
        </w:rPr>
        <w:t xml:space="preserve"> </w:t>
      </w:r>
      <w:proofErr w:type="spellStart"/>
      <w:r w:rsidRPr="007711AB">
        <w:rPr>
          <w:rFonts w:ascii="Verdana" w:hAnsi="Verdana"/>
        </w:rPr>
        <w:t>thinking</w:t>
      </w:r>
      <w:proofErr w:type="spellEnd"/>
      <w:r w:rsidRPr="007711AB">
        <w:rPr>
          <w:rFonts w:ascii="Verdana" w:hAnsi="Verdana"/>
        </w:rPr>
        <w:t>)</w:t>
      </w:r>
      <w:r w:rsidR="007711AB">
        <w:rPr>
          <w:rFonts w:ascii="Verdana" w:hAnsi="Verdana"/>
        </w:rPr>
        <w:t>;</w:t>
      </w:r>
    </w:p>
    <w:p w:rsidR="007711AB" w:rsidRDefault="00820CB4" w:rsidP="007711AB">
      <w:pPr>
        <w:pStyle w:val="Akapitzlist"/>
        <w:numPr>
          <w:ilvl w:val="0"/>
          <w:numId w:val="29"/>
        </w:numPr>
        <w:tabs>
          <w:tab w:val="left" w:pos="567"/>
        </w:tabs>
        <w:spacing w:before="120" w:after="0" w:line="360" w:lineRule="auto"/>
        <w:ind w:left="0" w:firstLine="0"/>
        <w:mirrorIndents/>
        <w:rPr>
          <w:rFonts w:ascii="Verdana" w:hAnsi="Verdana"/>
          <w:lang w:val="en-US"/>
        </w:rPr>
      </w:pPr>
      <w:proofErr w:type="spellStart"/>
      <w:r w:rsidRPr="007711AB">
        <w:rPr>
          <w:rFonts w:ascii="Verdana" w:hAnsi="Verdana"/>
          <w:lang w:val="en-US"/>
        </w:rPr>
        <w:t>innowacje</w:t>
      </w:r>
      <w:proofErr w:type="spellEnd"/>
      <w:r w:rsidRPr="007711AB">
        <w:rPr>
          <w:rFonts w:ascii="Verdana" w:hAnsi="Verdana"/>
          <w:lang w:val="en-US"/>
        </w:rPr>
        <w:t xml:space="preserve"> </w:t>
      </w:r>
      <w:proofErr w:type="spellStart"/>
      <w:r w:rsidRPr="007711AB">
        <w:rPr>
          <w:rFonts w:ascii="Verdana" w:hAnsi="Verdana"/>
          <w:lang w:val="en-US"/>
        </w:rPr>
        <w:t>systemowe</w:t>
      </w:r>
      <w:proofErr w:type="spellEnd"/>
      <w:r w:rsidRPr="007711AB">
        <w:rPr>
          <w:rFonts w:ascii="Verdana" w:hAnsi="Verdana"/>
          <w:lang w:val="en-US"/>
        </w:rPr>
        <w:t xml:space="preserve"> (ang. design thinking)</w:t>
      </w:r>
      <w:r w:rsidR="007711AB">
        <w:rPr>
          <w:rFonts w:ascii="Verdana" w:hAnsi="Verdana"/>
          <w:lang w:val="en-US"/>
        </w:rPr>
        <w:t>;</w:t>
      </w:r>
    </w:p>
    <w:p w:rsidR="007711AB" w:rsidRDefault="00820CB4" w:rsidP="007711AB">
      <w:pPr>
        <w:pStyle w:val="Akapitzlist"/>
        <w:numPr>
          <w:ilvl w:val="0"/>
          <w:numId w:val="29"/>
        </w:numPr>
        <w:tabs>
          <w:tab w:val="left" w:pos="567"/>
        </w:tabs>
        <w:spacing w:before="120" w:after="0" w:line="360" w:lineRule="auto"/>
        <w:ind w:left="0" w:firstLine="0"/>
        <w:mirrorIndents/>
        <w:rPr>
          <w:rFonts w:ascii="Verdana" w:hAnsi="Verdana"/>
        </w:rPr>
      </w:pPr>
      <w:r w:rsidRPr="007711AB">
        <w:rPr>
          <w:rFonts w:ascii="Verdana" w:hAnsi="Verdana"/>
        </w:rPr>
        <w:t xml:space="preserve">wielosektorowe podejście (ang. </w:t>
      </w:r>
      <w:proofErr w:type="spellStart"/>
      <w:r w:rsidRPr="007711AB">
        <w:rPr>
          <w:rFonts w:ascii="Verdana" w:hAnsi="Verdana"/>
        </w:rPr>
        <w:t>multi-stakeholder</w:t>
      </w:r>
      <w:proofErr w:type="spellEnd"/>
      <w:r w:rsidRPr="007711AB">
        <w:rPr>
          <w:rFonts w:ascii="Verdana" w:hAnsi="Verdana"/>
        </w:rPr>
        <w:t xml:space="preserve"> </w:t>
      </w:r>
      <w:proofErr w:type="spellStart"/>
      <w:r w:rsidRPr="007711AB">
        <w:rPr>
          <w:rFonts w:ascii="Verdana" w:hAnsi="Verdana"/>
        </w:rPr>
        <w:t>perspective</w:t>
      </w:r>
      <w:proofErr w:type="spellEnd"/>
      <w:r w:rsidRPr="007711AB">
        <w:rPr>
          <w:rFonts w:ascii="Verdana" w:hAnsi="Verdana"/>
        </w:rPr>
        <w:t>)</w:t>
      </w:r>
      <w:r w:rsidR="007711AB">
        <w:rPr>
          <w:rFonts w:ascii="Verdana" w:hAnsi="Verdana"/>
        </w:rPr>
        <w:t>;</w:t>
      </w:r>
    </w:p>
    <w:p w:rsidR="007711AB" w:rsidRPr="007711AB" w:rsidRDefault="00820CB4" w:rsidP="007711AB">
      <w:pPr>
        <w:pStyle w:val="Akapitzlist"/>
        <w:numPr>
          <w:ilvl w:val="0"/>
          <w:numId w:val="29"/>
        </w:numPr>
        <w:tabs>
          <w:tab w:val="left" w:pos="567"/>
        </w:tabs>
        <w:spacing w:before="120" w:after="0" w:line="360" w:lineRule="auto"/>
        <w:ind w:left="0" w:firstLine="0"/>
        <w:mirrorIndents/>
        <w:rPr>
          <w:rFonts w:ascii="Verdana" w:hAnsi="Verdana"/>
        </w:rPr>
      </w:pPr>
      <w:r w:rsidRPr="007711AB">
        <w:rPr>
          <w:rFonts w:ascii="Verdana" w:hAnsi="Verdana" w:cs="Calibri"/>
        </w:rPr>
        <w:t xml:space="preserve">współtworzenie (ang. </w:t>
      </w:r>
      <w:r w:rsidRPr="007711AB">
        <w:rPr>
          <w:rFonts w:ascii="Verdana" w:hAnsi="Verdana" w:cs="Calibri"/>
          <w:i/>
        </w:rPr>
        <w:t>co-</w:t>
      </w:r>
      <w:proofErr w:type="spellStart"/>
      <w:r w:rsidRPr="007711AB">
        <w:rPr>
          <w:rFonts w:ascii="Verdana" w:hAnsi="Verdana" w:cs="Calibri"/>
          <w:i/>
        </w:rPr>
        <w:t>creation</w:t>
      </w:r>
      <w:proofErr w:type="spellEnd"/>
      <w:r w:rsidRPr="007711AB">
        <w:rPr>
          <w:rFonts w:ascii="Verdana" w:hAnsi="Verdana" w:cs="Calibri"/>
        </w:rPr>
        <w:t>)</w:t>
      </w:r>
      <w:r w:rsidR="007711AB">
        <w:rPr>
          <w:rFonts w:ascii="Verdana" w:hAnsi="Verdana" w:cs="Calibri"/>
        </w:rPr>
        <w:t>;</w:t>
      </w:r>
    </w:p>
    <w:p w:rsidR="002F18DA" w:rsidRPr="007711AB" w:rsidRDefault="00820CB4" w:rsidP="007711AB">
      <w:pPr>
        <w:pStyle w:val="Akapitzlist"/>
        <w:numPr>
          <w:ilvl w:val="0"/>
          <w:numId w:val="29"/>
        </w:numPr>
        <w:tabs>
          <w:tab w:val="left" w:pos="567"/>
        </w:tabs>
        <w:spacing w:before="120" w:after="0" w:line="360" w:lineRule="auto"/>
        <w:ind w:left="0" w:firstLine="0"/>
        <w:mirrorIndents/>
        <w:rPr>
          <w:rFonts w:ascii="Verdana" w:hAnsi="Verdana"/>
        </w:rPr>
      </w:pPr>
      <w:r w:rsidRPr="007711AB">
        <w:rPr>
          <w:rFonts w:ascii="Verdana" w:hAnsi="Verdana" w:cs="Calibri"/>
        </w:rPr>
        <w:t>inne właściwe dla procesu włączania stron w rozwiązywanie wspólnego problemu.</w:t>
      </w:r>
    </w:p>
    <w:p w:rsidR="00194D85" w:rsidRPr="004E30B9" w:rsidRDefault="00C017CD" w:rsidP="007711AB">
      <w:pPr>
        <w:spacing w:after="0" w:line="360" w:lineRule="auto"/>
        <w:ind w:left="0" w:firstLine="0"/>
        <w:rPr>
          <w:rFonts w:ascii="Verdana" w:hAnsi="Verdana"/>
          <w:color w:val="000000" w:themeColor="text1"/>
          <w:sz w:val="22"/>
        </w:rPr>
      </w:pPr>
      <w:r w:rsidRPr="004E30B9">
        <w:rPr>
          <w:rFonts w:ascii="Verdana" w:hAnsi="Verdana"/>
          <w:color w:val="000000" w:themeColor="text1"/>
          <w:sz w:val="22"/>
        </w:rPr>
        <w:t>W każdym z warsztatów należy przewidzieć komponent edukacyjny dla interesariuszy, który pozwoli zrozumieć</w:t>
      </w:r>
      <w:r w:rsidR="00A02C3C" w:rsidRPr="004E30B9">
        <w:rPr>
          <w:rFonts w:ascii="Verdana" w:hAnsi="Verdana"/>
          <w:color w:val="000000" w:themeColor="text1"/>
          <w:sz w:val="22"/>
        </w:rPr>
        <w:t xml:space="preserve"> cele transformacji klimatycznej</w:t>
      </w:r>
      <w:r w:rsidR="00194D85" w:rsidRPr="004E30B9">
        <w:rPr>
          <w:rFonts w:ascii="Verdana" w:hAnsi="Verdana"/>
          <w:color w:val="000000" w:themeColor="text1"/>
          <w:sz w:val="22"/>
        </w:rPr>
        <w:t xml:space="preserve"> i</w:t>
      </w:r>
      <w:r w:rsidR="007711AB">
        <w:rPr>
          <w:rFonts w:ascii="Verdana" w:hAnsi="Verdana"/>
          <w:color w:val="000000" w:themeColor="text1"/>
          <w:sz w:val="22"/>
        </w:rPr>
        <w:t> </w:t>
      </w:r>
      <w:r w:rsidR="00194D85" w:rsidRPr="004E30B9">
        <w:rPr>
          <w:rFonts w:ascii="Verdana" w:hAnsi="Verdana"/>
          <w:sz w:val="22"/>
        </w:rPr>
        <w:t>zbudowanie świadomości konieczności uczestniczenia w niej</w:t>
      </w:r>
      <w:r w:rsidR="00194D85" w:rsidRPr="004E30B9">
        <w:rPr>
          <w:rFonts w:ascii="Verdana" w:hAnsi="Verdana"/>
          <w:color w:val="000000" w:themeColor="text1"/>
          <w:sz w:val="22"/>
        </w:rPr>
        <w:t>.</w:t>
      </w:r>
    </w:p>
    <w:p w:rsidR="00DF1EF5" w:rsidRPr="007711AB" w:rsidRDefault="00DF1EF5" w:rsidP="008D588A">
      <w:pPr>
        <w:pStyle w:val="Akapitzlist"/>
        <w:widowControl w:val="0"/>
        <w:numPr>
          <w:ilvl w:val="0"/>
          <w:numId w:val="22"/>
        </w:numPr>
        <w:tabs>
          <w:tab w:val="left" w:pos="567"/>
        </w:tabs>
        <w:spacing w:before="120" w:after="0" w:line="360" w:lineRule="auto"/>
        <w:ind w:left="0" w:firstLine="0"/>
        <w:mirrorIndents/>
        <w:rPr>
          <w:rFonts w:ascii="Verdana" w:hAnsi="Verdana"/>
        </w:rPr>
      </w:pPr>
      <w:r w:rsidRPr="007711AB">
        <w:rPr>
          <w:rFonts w:ascii="Verdana" w:hAnsi="Verdana"/>
        </w:rPr>
        <w:t xml:space="preserve">Przeprowadzenie </w:t>
      </w:r>
      <w:r w:rsidRPr="007711AB">
        <w:rPr>
          <w:rFonts w:ascii="Verdana" w:hAnsi="Verdana"/>
          <w:color w:val="000000" w:themeColor="text1"/>
        </w:rPr>
        <w:t>4</w:t>
      </w:r>
      <w:r w:rsidRPr="00570614">
        <w:rPr>
          <w:rFonts w:ascii="Verdana" w:hAnsi="Verdana"/>
        </w:rPr>
        <w:t xml:space="preserve"> </w:t>
      </w:r>
      <w:r w:rsidR="00C017CD" w:rsidRPr="007711AB">
        <w:rPr>
          <w:rFonts w:ascii="Verdana" w:hAnsi="Verdana"/>
          <w:color w:val="000000" w:themeColor="text1"/>
        </w:rPr>
        <w:t xml:space="preserve">jednodniowych </w:t>
      </w:r>
      <w:r w:rsidRPr="007711AB">
        <w:rPr>
          <w:rFonts w:ascii="Verdana" w:hAnsi="Verdana"/>
          <w:color w:val="000000" w:themeColor="text1"/>
        </w:rPr>
        <w:t>w</w:t>
      </w:r>
      <w:r w:rsidRPr="007711AB">
        <w:rPr>
          <w:rFonts w:ascii="Verdana" w:hAnsi="Verdana"/>
        </w:rPr>
        <w:t xml:space="preserve">arsztatów </w:t>
      </w:r>
      <w:r w:rsidR="00C017CD" w:rsidRPr="007711AB">
        <w:rPr>
          <w:rFonts w:ascii="Verdana" w:hAnsi="Verdana"/>
        </w:rPr>
        <w:t xml:space="preserve">stacjonarnych </w:t>
      </w:r>
      <w:r w:rsidR="0053397A" w:rsidRPr="007711AB">
        <w:rPr>
          <w:rFonts w:ascii="Verdana" w:hAnsi="Verdana"/>
        </w:rPr>
        <w:t xml:space="preserve">we Wrocławiu </w:t>
      </w:r>
      <w:r w:rsidRPr="007711AB">
        <w:rPr>
          <w:rFonts w:ascii="Verdana" w:hAnsi="Verdana"/>
        </w:rPr>
        <w:t>z</w:t>
      </w:r>
      <w:r w:rsidR="00570614">
        <w:rPr>
          <w:rFonts w:ascii="Verdana" w:hAnsi="Verdana"/>
        </w:rPr>
        <w:t> </w:t>
      </w:r>
      <w:r w:rsidRPr="007711AB">
        <w:rPr>
          <w:rFonts w:ascii="Verdana" w:hAnsi="Verdana"/>
        </w:rPr>
        <w:t xml:space="preserve">udziałem reprezentantów </w:t>
      </w:r>
      <w:r w:rsidR="0053397A" w:rsidRPr="007711AB">
        <w:rPr>
          <w:rFonts w:ascii="Verdana" w:hAnsi="Verdana"/>
        </w:rPr>
        <w:t xml:space="preserve">z </w:t>
      </w:r>
      <w:r w:rsidRPr="007711AB">
        <w:rPr>
          <w:rFonts w:ascii="Verdana" w:hAnsi="Verdana"/>
        </w:rPr>
        <w:t>grup interesariuszy</w:t>
      </w:r>
      <w:r w:rsidR="00AE0A19">
        <w:rPr>
          <w:rFonts w:ascii="Verdana" w:hAnsi="Verdana"/>
        </w:rPr>
        <w:t xml:space="preserve">. </w:t>
      </w:r>
      <w:r w:rsidRPr="007711AB">
        <w:rPr>
          <w:rFonts w:ascii="Verdana" w:hAnsi="Verdana"/>
        </w:rPr>
        <w:t>Działanie obejmuje:</w:t>
      </w:r>
    </w:p>
    <w:p w:rsidR="00570614" w:rsidRDefault="00C017CD" w:rsidP="00570614">
      <w:pPr>
        <w:pStyle w:val="Akapitzlist"/>
        <w:numPr>
          <w:ilvl w:val="1"/>
          <w:numId w:val="6"/>
        </w:numPr>
        <w:tabs>
          <w:tab w:val="left" w:pos="567"/>
        </w:tabs>
        <w:spacing w:before="120" w:after="0" w:line="360" w:lineRule="auto"/>
        <w:ind w:left="0" w:firstLine="0"/>
        <w:mirrorIndents/>
        <w:rPr>
          <w:rFonts w:ascii="Verdana" w:hAnsi="Verdana"/>
        </w:rPr>
      </w:pPr>
      <w:r w:rsidRPr="004E30B9">
        <w:rPr>
          <w:rFonts w:ascii="Verdana" w:hAnsi="Verdana"/>
        </w:rPr>
        <w:lastRenderedPageBreak/>
        <w:t>zaproszenie uczestników, w uzgodnieniu z Zamawiającym;</w:t>
      </w:r>
    </w:p>
    <w:p w:rsidR="00570614" w:rsidRDefault="00DF1EF5" w:rsidP="00570614">
      <w:pPr>
        <w:pStyle w:val="Akapitzlist"/>
        <w:numPr>
          <w:ilvl w:val="1"/>
          <w:numId w:val="6"/>
        </w:numPr>
        <w:tabs>
          <w:tab w:val="left" w:pos="567"/>
        </w:tabs>
        <w:spacing w:before="120" w:after="0" w:line="360" w:lineRule="auto"/>
        <w:ind w:left="0" w:firstLine="0"/>
        <w:mirrorIndents/>
        <w:rPr>
          <w:rFonts w:ascii="Verdana" w:hAnsi="Verdana"/>
        </w:rPr>
      </w:pPr>
      <w:r w:rsidRPr="00570614">
        <w:rPr>
          <w:rFonts w:ascii="Verdana" w:hAnsi="Verdana"/>
        </w:rPr>
        <w:t>zapewnienie materiałów warsztatowych</w:t>
      </w:r>
      <w:r w:rsidR="00C017CD" w:rsidRPr="00570614">
        <w:rPr>
          <w:rFonts w:ascii="Verdana" w:hAnsi="Verdana"/>
        </w:rPr>
        <w:t xml:space="preserve"> </w:t>
      </w:r>
      <w:r w:rsidRPr="00570614">
        <w:rPr>
          <w:rFonts w:ascii="Verdana" w:hAnsi="Verdana"/>
        </w:rPr>
        <w:t>i cateringu</w:t>
      </w:r>
      <w:r w:rsidR="00060078" w:rsidRPr="00570614">
        <w:rPr>
          <w:rFonts w:ascii="Verdana" w:hAnsi="Verdana"/>
        </w:rPr>
        <w:t xml:space="preserve"> (napoje, lunch w postaci zimnego bufetu, słodka przekąska/owoce)</w:t>
      </w:r>
      <w:r w:rsidRPr="00570614">
        <w:rPr>
          <w:rFonts w:ascii="Verdana" w:hAnsi="Verdana"/>
        </w:rPr>
        <w:t>;</w:t>
      </w:r>
    </w:p>
    <w:p w:rsidR="00570614" w:rsidRDefault="00DF1EF5" w:rsidP="00570614">
      <w:pPr>
        <w:pStyle w:val="Akapitzlist"/>
        <w:numPr>
          <w:ilvl w:val="1"/>
          <w:numId w:val="6"/>
        </w:numPr>
        <w:tabs>
          <w:tab w:val="left" w:pos="567"/>
        </w:tabs>
        <w:spacing w:before="120" w:after="0" w:line="360" w:lineRule="auto"/>
        <w:ind w:left="0" w:firstLine="0"/>
        <w:mirrorIndents/>
        <w:rPr>
          <w:rFonts w:ascii="Verdana" w:hAnsi="Verdana"/>
        </w:rPr>
      </w:pPr>
      <w:r w:rsidRPr="00570614">
        <w:rPr>
          <w:rFonts w:ascii="Verdana" w:hAnsi="Verdana"/>
        </w:rPr>
        <w:t xml:space="preserve">zapewnienie zespołu </w:t>
      </w:r>
      <w:proofErr w:type="spellStart"/>
      <w:r w:rsidRPr="00570614">
        <w:rPr>
          <w:rFonts w:ascii="Verdana" w:hAnsi="Verdana"/>
        </w:rPr>
        <w:t>facylitacyjnego</w:t>
      </w:r>
      <w:proofErr w:type="spellEnd"/>
      <w:r w:rsidRPr="00570614">
        <w:rPr>
          <w:rFonts w:ascii="Verdana" w:hAnsi="Verdana"/>
        </w:rPr>
        <w:t xml:space="preserve"> (minimum 1 osoba);</w:t>
      </w:r>
    </w:p>
    <w:p w:rsidR="00570614" w:rsidRDefault="00C724CB" w:rsidP="00570614">
      <w:pPr>
        <w:pStyle w:val="Akapitzlist"/>
        <w:numPr>
          <w:ilvl w:val="1"/>
          <w:numId w:val="6"/>
        </w:numPr>
        <w:tabs>
          <w:tab w:val="left" w:pos="567"/>
        </w:tabs>
        <w:spacing w:before="120" w:after="0" w:line="360" w:lineRule="auto"/>
        <w:ind w:left="0" w:firstLine="0"/>
        <w:mirrorIndents/>
        <w:rPr>
          <w:rFonts w:ascii="Verdana" w:hAnsi="Verdana"/>
        </w:rPr>
      </w:pPr>
      <w:r w:rsidRPr="00570614">
        <w:rPr>
          <w:rFonts w:ascii="Verdana" w:hAnsi="Verdana"/>
        </w:rPr>
        <w:t>opisanie wniosków ze spotkań po każdym z warsztatów</w:t>
      </w:r>
      <w:r w:rsidR="00B35CF2" w:rsidRPr="00570614">
        <w:rPr>
          <w:rFonts w:ascii="Verdana" w:hAnsi="Verdana"/>
        </w:rPr>
        <w:t xml:space="preserve"> w formie tekstowej/</w:t>
      </w:r>
      <w:r w:rsidRPr="00570614">
        <w:rPr>
          <w:rFonts w:ascii="Verdana" w:hAnsi="Verdana"/>
        </w:rPr>
        <w:t xml:space="preserve"> graficznej</w:t>
      </w:r>
      <w:r w:rsidR="00B35CF2" w:rsidRPr="00570614">
        <w:rPr>
          <w:rFonts w:ascii="Verdana" w:hAnsi="Verdana"/>
        </w:rPr>
        <w:t>;</w:t>
      </w:r>
    </w:p>
    <w:p w:rsidR="00DF1EF5" w:rsidRPr="00570614" w:rsidRDefault="00DF1EF5" w:rsidP="00570614">
      <w:pPr>
        <w:pStyle w:val="Akapitzlist"/>
        <w:numPr>
          <w:ilvl w:val="1"/>
          <w:numId w:val="6"/>
        </w:numPr>
        <w:tabs>
          <w:tab w:val="left" w:pos="567"/>
        </w:tabs>
        <w:spacing w:before="120" w:after="0" w:line="360" w:lineRule="auto"/>
        <w:ind w:left="0" w:firstLine="0"/>
        <w:mirrorIndents/>
        <w:rPr>
          <w:rFonts w:ascii="Verdana" w:hAnsi="Verdana"/>
        </w:rPr>
      </w:pPr>
      <w:r w:rsidRPr="00570614">
        <w:rPr>
          <w:rFonts w:ascii="Verdana" w:hAnsi="Verdana"/>
        </w:rPr>
        <w:t xml:space="preserve">opracowanie </w:t>
      </w:r>
      <w:r w:rsidR="00C724CB" w:rsidRPr="00570614">
        <w:rPr>
          <w:rFonts w:ascii="Verdana" w:hAnsi="Verdana"/>
        </w:rPr>
        <w:t>dla pozostałych miast partnerskich wytycznych do pracy z</w:t>
      </w:r>
      <w:r w:rsidR="00570614">
        <w:rPr>
          <w:rFonts w:ascii="Verdana" w:hAnsi="Verdana"/>
        </w:rPr>
        <w:t> </w:t>
      </w:r>
      <w:r w:rsidR="00C724CB" w:rsidRPr="00570614">
        <w:rPr>
          <w:rFonts w:ascii="Verdana" w:hAnsi="Verdana"/>
        </w:rPr>
        <w:t>grupami interesariuszy na podstawie doświadczeń ze spotkań we Wrocławiu, w</w:t>
      </w:r>
      <w:r w:rsidR="00570614">
        <w:rPr>
          <w:rFonts w:ascii="Verdana" w:hAnsi="Verdana"/>
        </w:rPr>
        <w:t> </w:t>
      </w:r>
      <w:r w:rsidR="00C724CB" w:rsidRPr="00570614">
        <w:rPr>
          <w:rFonts w:ascii="Verdana" w:hAnsi="Verdana"/>
        </w:rPr>
        <w:t xml:space="preserve">celu przeprowadzenia </w:t>
      </w:r>
      <w:r w:rsidR="00B35CF2" w:rsidRPr="00570614">
        <w:rPr>
          <w:rFonts w:ascii="Verdana" w:hAnsi="Verdana"/>
        </w:rPr>
        <w:t>przez pozostałe miasta</w:t>
      </w:r>
      <w:r w:rsidR="00C724CB" w:rsidRPr="00570614">
        <w:rPr>
          <w:rFonts w:ascii="Verdana" w:hAnsi="Verdana"/>
        </w:rPr>
        <w:t xml:space="preserve"> </w:t>
      </w:r>
      <w:r w:rsidR="00B35CF2" w:rsidRPr="00570614">
        <w:rPr>
          <w:rFonts w:ascii="Verdana" w:hAnsi="Verdana"/>
        </w:rPr>
        <w:t xml:space="preserve">partnerskie </w:t>
      </w:r>
      <w:r w:rsidR="00C724CB" w:rsidRPr="00570614">
        <w:rPr>
          <w:rFonts w:ascii="Verdana" w:hAnsi="Verdana"/>
        </w:rPr>
        <w:t>warsztatów</w:t>
      </w:r>
      <w:r w:rsidR="00B35CF2" w:rsidRPr="00570614">
        <w:rPr>
          <w:rFonts w:ascii="Verdana" w:hAnsi="Verdana"/>
        </w:rPr>
        <w:t xml:space="preserve"> z</w:t>
      </w:r>
      <w:r w:rsidR="00570614">
        <w:rPr>
          <w:rFonts w:ascii="Verdana" w:hAnsi="Verdana"/>
        </w:rPr>
        <w:t> </w:t>
      </w:r>
      <w:r w:rsidR="00B35CF2" w:rsidRPr="00570614">
        <w:rPr>
          <w:rFonts w:ascii="Verdana" w:hAnsi="Verdana"/>
        </w:rPr>
        <w:t>interesariuszami;</w:t>
      </w:r>
    </w:p>
    <w:p w:rsidR="00C017CD" w:rsidRPr="004E30B9" w:rsidRDefault="00C017CD" w:rsidP="002F22AA">
      <w:pPr>
        <w:suppressAutoHyphens/>
        <w:autoSpaceDE w:val="0"/>
        <w:autoSpaceDN w:val="0"/>
        <w:adjustRightInd w:val="0"/>
        <w:spacing w:after="0" w:line="360" w:lineRule="auto"/>
        <w:ind w:left="0" w:firstLine="0"/>
        <w:contextualSpacing/>
        <w:mirrorIndents/>
        <w:rPr>
          <w:rFonts w:ascii="Verdana" w:eastAsia="Calibri" w:hAnsi="Verdana" w:cs="Times New Roman"/>
          <w:sz w:val="22"/>
        </w:rPr>
      </w:pPr>
      <w:r w:rsidRPr="008D588A">
        <w:rPr>
          <w:rFonts w:ascii="Verdana" w:eastAsia="Calibri" w:hAnsi="Verdana" w:cs="Times New Roman"/>
          <w:sz w:val="22"/>
        </w:rPr>
        <w:t>C</w:t>
      </w:r>
      <w:r w:rsidR="00DF1EF5" w:rsidRPr="008D588A">
        <w:rPr>
          <w:rFonts w:ascii="Verdana" w:eastAsia="Calibri" w:hAnsi="Verdana" w:cs="Times New Roman"/>
          <w:sz w:val="22"/>
        </w:rPr>
        <w:t xml:space="preserve">zas trwania </w:t>
      </w:r>
      <w:r w:rsidR="00570614" w:rsidRPr="008D588A">
        <w:rPr>
          <w:rFonts w:ascii="Verdana" w:eastAsia="Calibri" w:hAnsi="Verdana" w:cs="Times New Roman"/>
          <w:sz w:val="22"/>
        </w:rPr>
        <w:t xml:space="preserve">jednego </w:t>
      </w:r>
      <w:r w:rsidR="00DF1EF5" w:rsidRPr="008D588A">
        <w:rPr>
          <w:rFonts w:ascii="Verdana" w:eastAsia="Calibri" w:hAnsi="Verdana" w:cs="Times New Roman"/>
          <w:sz w:val="22"/>
        </w:rPr>
        <w:t xml:space="preserve">warsztatu </w:t>
      </w:r>
      <w:r w:rsidR="00DF1EF5" w:rsidRPr="008D588A">
        <w:rPr>
          <w:rFonts w:ascii="Verdana" w:eastAsia="Calibri" w:hAnsi="Verdana" w:cs="Times New Roman"/>
          <w:color w:val="000000" w:themeColor="text1"/>
          <w:sz w:val="22"/>
        </w:rPr>
        <w:t xml:space="preserve">to </w:t>
      </w:r>
      <w:r w:rsidRPr="008D588A">
        <w:rPr>
          <w:rFonts w:ascii="Verdana" w:eastAsia="Calibri" w:hAnsi="Verdana" w:cs="Times New Roman"/>
          <w:color w:val="000000" w:themeColor="text1"/>
          <w:sz w:val="22"/>
        </w:rPr>
        <w:t>mi</w:t>
      </w:r>
      <w:r w:rsidR="00570614" w:rsidRPr="008D588A">
        <w:rPr>
          <w:rFonts w:ascii="Verdana" w:eastAsia="Calibri" w:hAnsi="Verdana" w:cs="Times New Roman"/>
          <w:color w:val="000000" w:themeColor="text1"/>
          <w:sz w:val="22"/>
        </w:rPr>
        <w:t>nimum</w:t>
      </w:r>
      <w:r w:rsidRPr="008D588A">
        <w:rPr>
          <w:rFonts w:ascii="Verdana" w:eastAsia="Calibri" w:hAnsi="Verdana" w:cs="Times New Roman"/>
          <w:color w:val="000000" w:themeColor="text1"/>
          <w:sz w:val="22"/>
        </w:rPr>
        <w:t xml:space="preserve"> 3</w:t>
      </w:r>
      <w:r w:rsidR="00253A34" w:rsidRPr="008D588A">
        <w:rPr>
          <w:rFonts w:ascii="Verdana" w:eastAsia="Calibri" w:hAnsi="Verdana" w:cs="Times New Roman"/>
          <w:color w:val="000000" w:themeColor="text1"/>
          <w:sz w:val="22"/>
        </w:rPr>
        <w:t xml:space="preserve"> godziny</w:t>
      </w:r>
      <w:r w:rsidR="00DF1EF5" w:rsidRPr="008D588A">
        <w:rPr>
          <w:rFonts w:ascii="Verdana" w:eastAsia="Calibri" w:hAnsi="Verdana" w:cs="Times New Roman"/>
          <w:sz w:val="22"/>
        </w:rPr>
        <w:t xml:space="preserve"> zegarow</w:t>
      </w:r>
      <w:r w:rsidRPr="008D588A">
        <w:rPr>
          <w:rFonts w:ascii="Verdana" w:eastAsia="Calibri" w:hAnsi="Verdana" w:cs="Times New Roman"/>
          <w:sz w:val="22"/>
        </w:rPr>
        <w:t>e</w:t>
      </w:r>
      <w:r w:rsidR="00DF1EF5" w:rsidRPr="008D588A">
        <w:rPr>
          <w:rFonts w:ascii="Verdana" w:eastAsia="Calibri" w:hAnsi="Verdana" w:cs="Times New Roman"/>
          <w:sz w:val="22"/>
        </w:rPr>
        <w:t xml:space="preserve"> (1</w:t>
      </w:r>
      <w:r w:rsidR="00253A34" w:rsidRPr="008D588A">
        <w:rPr>
          <w:rFonts w:ascii="Verdana" w:eastAsia="Calibri" w:hAnsi="Verdana" w:cs="Times New Roman"/>
          <w:sz w:val="22"/>
        </w:rPr>
        <w:t xml:space="preserve"> godzina</w:t>
      </w:r>
      <w:r w:rsidR="00DF1EF5" w:rsidRPr="008D588A">
        <w:rPr>
          <w:rFonts w:ascii="Verdana" w:eastAsia="Calibri" w:hAnsi="Verdana" w:cs="Times New Roman"/>
          <w:sz w:val="22"/>
        </w:rPr>
        <w:t xml:space="preserve"> to 60 minut) w</w:t>
      </w:r>
      <w:r w:rsidR="00253A34" w:rsidRPr="008D588A">
        <w:rPr>
          <w:rFonts w:ascii="Verdana" w:eastAsia="Calibri" w:hAnsi="Verdana" w:cs="Times New Roman"/>
          <w:sz w:val="22"/>
        </w:rPr>
        <w:t xml:space="preserve"> </w:t>
      </w:r>
      <w:r w:rsidR="00DF1EF5" w:rsidRPr="008D588A">
        <w:rPr>
          <w:rFonts w:ascii="Verdana" w:eastAsia="Calibri" w:hAnsi="Verdana" w:cs="Times New Roman"/>
          <w:sz w:val="22"/>
        </w:rPr>
        <w:t xml:space="preserve">przedziale czasowym od </w:t>
      </w:r>
      <w:r w:rsidR="00570614" w:rsidRPr="008D588A">
        <w:rPr>
          <w:rFonts w:ascii="Verdana" w:eastAsia="Calibri" w:hAnsi="Verdana" w:cs="Times New Roman"/>
          <w:sz w:val="22"/>
        </w:rPr>
        <w:t xml:space="preserve">godziny </w:t>
      </w:r>
      <w:r w:rsidR="00DF1EF5" w:rsidRPr="008D588A">
        <w:rPr>
          <w:rFonts w:ascii="Verdana" w:eastAsia="Calibri" w:hAnsi="Verdana" w:cs="Times New Roman"/>
          <w:sz w:val="22"/>
        </w:rPr>
        <w:t xml:space="preserve">9:00 do </w:t>
      </w:r>
      <w:r w:rsidR="00570614" w:rsidRPr="008D588A">
        <w:rPr>
          <w:rFonts w:ascii="Verdana" w:eastAsia="Calibri" w:hAnsi="Verdana" w:cs="Times New Roman"/>
          <w:sz w:val="22"/>
        </w:rPr>
        <w:t xml:space="preserve">godziny </w:t>
      </w:r>
      <w:r w:rsidR="00DF1EF5" w:rsidRPr="008D588A">
        <w:rPr>
          <w:rFonts w:ascii="Verdana" w:eastAsia="Calibri" w:hAnsi="Verdana" w:cs="Times New Roman"/>
          <w:sz w:val="22"/>
        </w:rPr>
        <w:t>17:00. Liczba uczestników do 40 osób</w:t>
      </w:r>
      <w:r w:rsidRPr="008D588A">
        <w:rPr>
          <w:rFonts w:ascii="Verdana" w:eastAsia="Calibri" w:hAnsi="Verdana" w:cs="Times New Roman"/>
          <w:sz w:val="22"/>
        </w:rPr>
        <w:t>.</w:t>
      </w:r>
    </w:p>
    <w:p w:rsidR="00316AED" w:rsidRPr="004E30B9" w:rsidRDefault="00316AED" w:rsidP="00316AED">
      <w:pPr>
        <w:spacing w:line="360" w:lineRule="auto"/>
        <w:ind w:left="0" w:firstLine="0"/>
        <w:rPr>
          <w:rFonts w:ascii="Verdana" w:hAnsi="Verdana"/>
          <w:sz w:val="22"/>
        </w:rPr>
      </w:pPr>
      <w:r w:rsidRPr="004E30B9">
        <w:rPr>
          <w:rFonts w:ascii="Verdana" w:hAnsi="Verdana"/>
          <w:sz w:val="22"/>
        </w:rPr>
        <w:t xml:space="preserve">Realizacja warsztatów musi opierać się </w:t>
      </w:r>
      <w:r w:rsidR="00A075B5" w:rsidRPr="004E30B9">
        <w:rPr>
          <w:rFonts w:ascii="Verdana" w:hAnsi="Verdana"/>
          <w:sz w:val="22"/>
        </w:rPr>
        <w:t xml:space="preserve">na </w:t>
      </w:r>
      <w:r w:rsidRPr="004E30B9">
        <w:rPr>
          <w:rFonts w:ascii="Verdana" w:hAnsi="Verdana"/>
          <w:sz w:val="22"/>
        </w:rPr>
        <w:t>wykorzystani</w:t>
      </w:r>
      <w:r w:rsidR="00A075B5" w:rsidRPr="004E30B9">
        <w:rPr>
          <w:rFonts w:ascii="Verdana" w:hAnsi="Verdana"/>
          <w:sz w:val="22"/>
        </w:rPr>
        <w:t>u</w:t>
      </w:r>
      <w:r w:rsidRPr="004E30B9">
        <w:rPr>
          <w:rFonts w:ascii="Verdana" w:hAnsi="Verdana"/>
          <w:sz w:val="22"/>
        </w:rPr>
        <w:t xml:space="preserve"> metod typu:</w:t>
      </w:r>
    </w:p>
    <w:p w:rsidR="00570614" w:rsidRDefault="00316AED" w:rsidP="00570614">
      <w:pPr>
        <w:pStyle w:val="Akapitzlist"/>
        <w:numPr>
          <w:ilvl w:val="1"/>
          <w:numId w:val="19"/>
        </w:numPr>
        <w:tabs>
          <w:tab w:val="left" w:pos="567"/>
        </w:tabs>
        <w:spacing w:before="120" w:after="0" w:line="360" w:lineRule="auto"/>
        <w:ind w:left="0" w:firstLine="0"/>
        <w:mirrorIndents/>
        <w:rPr>
          <w:rFonts w:ascii="Verdana" w:hAnsi="Verdana"/>
        </w:rPr>
      </w:pPr>
      <w:r w:rsidRPr="00570614">
        <w:rPr>
          <w:rFonts w:ascii="Verdana" w:hAnsi="Verdana"/>
        </w:rPr>
        <w:t>myślenie systemowe</w:t>
      </w:r>
      <w:r w:rsidR="00570614">
        <w:rPr>
          <w:rFonts w:ascii="Verdana" w:hAnsi="Verdana"/>
        </w:rPr>
        <w:t xml:space="preserve"> </w:t>
      </w:r>
      <w:r w:rsidRPr="00570614">
        <w:rPr>
          <w:rFonts w:ascii="Verdana" w:hAnsi="Verdana"/>
        </w:rPr>
        <w:t>(ang.</w:t>
      </w:r>
      <w:r w:rsidR="00570614">
        <w:rPr>
          <w:rFonts w:ascii="Verdana" w:hAnsi="Verdana"/>
        </w:rPr>
        <w:t xml:space="preserve"> </w:t>
      </w:r>
      <w:proofErr w:type="spellStart"/>
      <w:r w:rsidRPr="00570614">
        <w:rPr>
          <w:rFonts w:ascii="Verdana" w:hAnsi="Verdana"/>
        </w:rPr>
        <w:t>systems</w:t>
      </w:r>
      <w:proofErr w:type="spellEnd"/>
      <w:r w:rsidRPr="00570614">
        <w:rPr>
          <w:rFonts w:ascii="Verdana" w:hAnsi="Verdana"/>
        </w:rPr>
        <w:t xml:space="preserve"> </w:t>
      </w:r>
      <w:proofErr w:type="spellStart"/>
      <w:r w:rsidRPr="00570614">
        <w:rPr>
          <w:rFonts w:ascii="Verdana" w:hAnsi="Verdana"/>
        </w:rPr>
        <w:t>thinking</w:t>
      </w:r>
      <w:proofErr w:type="spellEnd"/>
      <w:r w:rsidRPr="00570614">
        <w:rPr>
          <w:rFonts w:ascii="Verdana" w:hAnsi="Verdana"/>
        </w:rPr>
        <w:t>)</w:t>
      </w:r>
      <w:r w:rsidR="00570614">
        <w:rPr>
          <w:rFonts w:ascii="Verdana" w:hAnsi="Verdana"/>
        </w:rPr>
        <w:t>;</w:t>
      </w:r>
    </w:p>
    <w:p w:rsidR="00253A34" w:rsidRDefault="00316AED" w:rsidP="00253A34">
      <w:pPr>
        <w:pStyle w:val="Akapitzlist"/>
        <w:numPr>
          <w:ilvl w:val="1"/>
          <w:numId w:val="19"/>
        </w:numPr>
        <w:tabs>
          <w:tab w:val="left" w:pos="567"/>
        </w:tabs>
        <w:spacing w:before="120" w:after="0" w:line="360" w:lineRule="auto"/>
        <w:ind w:left="0" w:firstLine="0"/>
        <w:mirrorIndents/>
        <w:rPr>
          <w:rFonts w:ascii="Verdana" w:hAnsi="Verdana"/>
          <w:lang w:val="en-US"/>
        </w:rPr>
      </w:pPr>
      <w:proofErr w:type="spellStart"/>
      <w:r w:rsidRPr="00570614">
        <w:rPr>
          <w:rFonts w:ascii="Verdana" w:hAnsi="Verdana"/>
          <w:lang w:val="en-US"/>
        </w:rPr>
        <w:t>innowacje</w:t>
      </w:r>
      <w:proofErr w:type="spellEnd"/>
      <w:r w:rsidRPr="00570614">
        <w:rPr>
          <w:rFonts w:ascii="Verdana" w:hAnsi="Verdana"/>
          <w:lang w:val="en-US"/>
        </w:rPr>
        <w:t xml:space="preserve"> </w:t>
      </w:r>
      <w:proofErr w:type="spellStart"/>
      <w:r w:rsidRPr="00570614">
        <w:rPr>
          <w:rFonts w:ascii="Verdana" w:hAnsi="Verdana"/>
          <w:lang w:val="en-US"/>
        </w:rPr>
        <w:t>systemowe</w:t>
      </w:r>
      <w:proofErr w:type="spellEnd"/>
      <w:r w:rsidRPr="00570614">
        <w:rPr>
          <w:rFonts w:ascii="Verdana" w:hAnsi="Verdana"/>
          <w:lang w:val="en-US"/>
        </w:rPr>
        <w:t xml:space="preserve"> (ang. design thinking)</w:t>
      </w:r>
      <w:r w:rsidR="00253A34">
        <w:rPr>
          <w:rFonts w:ascii="Verdana" w:hAnsi="Verdana"/>
          <w:lang w:val="en-US"/>
        </w:rPr>
        <w:t>;</w:t>
      </w:r>
    </w:p>
    <w:p w:rsidR="00253A34" w:rsidRDefault="00316AED" w:rsidP="00253A34">
      <w:pPr>
        <w:pStyle w:val="Akapitzlist"/>
        <w:numPr>
          <w:ilvl w:val="1"/>
          <w:numId w:val="19"/>
        </w:numPr>
        <w:tabs>
          <w:tab w:val="left" w:pos="567"/>
        </w:tabs>
        <w:spacing w:before="120" w:after="0" w:line="360" w:lineRule="auto"/>
        <w:ind w:left="0" w:firstLine="0"/>
        <w:mirrorIndents/>
        <w:rPr>
          <w:rFonts w:ascii="Verdana" w:hAnsi="Verdana"/>
        </w:rPr>
      </w:pPr>
      <w:r w:rsidRPr="00253A34">
        <w:rPr>
          <w:rFonts w:ascii="Verdana" w:hAnsi="Verdana"/>
        </w:rPr>
        <w:t xml:space="preserve">wielosektorowe podejście (ang. </w:t>
      </w:r>
      <w:proofErr w:type="spellStart"/>
      <w:r w:rsidRPr="00253A34">
        <w:rPr>
          <w:rFonts w:ascii="Verdana" w:hAnsi="Verdana"/>
        </w:rPr>
        <w:t>multi-stakeholder</w:t>
      </w:r>
      <w:proofErr w:type="spellEnd"/>
      <w:r w:rsidRPr="00253A34">
        <w:rPr>
          <w:rFonts w:ascii="Verdana" w:hAnsi="Verdana"/>
        </w:rPr>
        <w:t xml:space="preserve"> </w:t>
      </w:r>
      <w:proofErr w:type="spellStart"/>
      <w:r w:rsidRPr="00253A34">
        <w:rPr>
          <w:rFonts w:ascii="Verdana" w:hAnsi="Verdana"/>
        </w:rPr>
        <w:t>perspective</w:t>
      </w:r>
      <w:proofErr w:type="spellEnd"/>
      <w:r w:rsidRPr="00253A34">
        <w:rPr>
          <w:rFonts w:ascii="Verdana" w:hAnsi="Verdana"/>
        </w:rPr>
        <w:t>)</w:t>
      </w:r>
      <w:r w:rsidR="00253A34">
        <w:rPr>
          <w:rFonts w:ascii="Verdana" w:hAnsi="Verdana"/>
        </w:rPr>
        <w:t>;</w:t>
      </w:r>
    </w:p>
    <w:p w:rsidR="00253A34" w:rsidRPr="00253A34" w:rsidRDefault="00316AED" w:rsidP="00253A34">
      <w:pPr>
        <w:pStyle w:val="Akapitzlist"/>
        <w:numPr>
          <w:ilvl w:val="1"/>
          <w:numId w:val="19"/>
        </w:numPr>
        <w:tabs>
          <w:tab w:val="left" w:pos="567"/>
        </w:tabs>
        <w:spacing w:before="120" w:after="0" w:line="360" w:lineRule="auto"/>
        <w:ind w:left="0" w:firstLine="0"/>
        <w:mirrorIndents/>
        <w:rPr>
          <w:rFonts w:ascii="Verdana" w:hAnsi="Verdana"/>
        </w:rPr>
      </w:pPr>
      <w:r w:rsidRPr="00253A34">
        <w:rPr>
          <w:rFonts w:ascii="Verdana" w:hAnsi="Verdana" w:cs="Calibri"/>
        </w:rPr>
        <w:t xml:space="preserve">współtworzenie (ang. </w:t>
      </w:r>
      <w:r w:rsidRPr="00253A34">
        <w:rPr>
          <w:rFonts w:ascii="Verdana" w:hAnsi="Verdana" w:cs="Calibri"/>
          <w:i/>
        </w:rPr>
        <w:t>co-</w:t>
      </w:r>
      <w:proofErr w:type="spellStart"/>
      <w:r w:rsidRPr="00253A34">
        <w:rPr>
          <w:rFonts w:ascii="Verdana" w:hAnsi="Verdana" w:cs="Calibri"/>
          <w:i/>
        </w:rPr>
        <w:t>creation</w:t>
      </w:r>
      <w:proofErr w:type="spellEnd"/>
      <w:r w:rsidRPr="00253A34">
        <w:rPr>
          <w:rFonts w:ascii="Verdana" w:hAnsi="Verdana" w:cs="Calibri"/>
        </w:rPr>
        <w:t>)</w:t>
      </w:r>
      <w:r w:rsidR="00253A34">
        <w:rPr>
          <w:rFonts w:ascii="Verdana" w:hAnsi="Verdana" w:cs="Calibri"/>
        </w:rPr>
        <w:t>;</w:t>
      </w:r>
    </w:p>
    <w:p w:rsidR="00E96395" w:rsidRPr="00253A34" w:rsidRDefault="00316AED" w:rsidP="00C94249">
      <w:pPr>
        <w:pStyle w:val="Akapitzlist"/>
        <w:numPr>
          <w:ilvl w:val="1"/>
          <w:numId w:val="19"/>
        </w:numPr>
        <w:tabs>
          <w:tab w:val="left" w:pos="567"/>
        </w:tabs>
        <w:spacing w:before="120" w:after="0" w:line="360" w:lineRule="auto"/>
        <w:ind w:left="0" w:firstLine="0"/>
        <w:mirrorIndents/>
        <w:rPr>
          <w:rFonts w:ascii="Verdana" w:hAnsi="Verdana"/>
        </w:rPr>
      </w:pPr>
      <w:r w:rsidRPr="00253A34">
        <w:rPr>
          <w:rFonts w:ascii="Verdana" w:hAnsi="Verdana" w:cs="Calibri"/>
        </w:rPr>
        <w:t>inne właściwe dla procesu włączania stron w rozwiązywanie wspólnego problemu.</w:t>
      </w:r>
    </w:p>
    <w:p w:rsidR="00C724CB" w:rsidRPr="004E30B9" w:rsidRDefault="00C724CB" w:rsidP="00253A34">
      <w:pPr>
        <w:pStyle w:val="Akapitzlist"/>
        <w:numPr>
          <w:ilvl w:val="0"/>
          <w:numId w:val="22"/>
        </w:numPr>
        <w:tabs>
          <w:tab w:val="left" w:pos="567"/>
        </w:tabs>
        <w:spacing w:before="120" w:after="0" w:line="360" w:lineRule="auto"/>
        <w:ind w:left="0" w:firstLine="0"/>
        <w:mirrorIndents/>
        <w:rPr>
          <w:rFonts w:ascii="Verdana" w:hAnsi="Verdana"/>
        </w:rPr>
      </w:pPr>
      <w:r w:rsidRPr="004E30B9">
        <w:rPr>
          <w:rFonts w:ascii="Verdana" w:hAnsi="Verdana"/>
        </w:rPr>
        <w:t>Usługa doradcza dla miast partnerskich projektu NEEST</w:t>
      </w:r>
      <w:r w:rsidR="00AE0A19">
        <w:rPr>
          <w:rFonts w:ascii="Verdana" w:hAnsi="Verdana"/>
        </w:rPr>
        <w:t>:</w:t>
      </w:r>
    </w:p>
    <w:p w:rsidR="00253A34" w:rsidRDefault="00C724CB" w:rsidP="00253A34">
      <w:pPr>
        <w:pStyle w:val="Akapitzlist"/>
        <w:numPr>
          <w:ilvl w:val="0"/>
          <w:numId w:val="16"/>
        </w:numPr>
        <w:tabs>
          <w:tab w:val="left" w:pos="567"/>
        </w:tabs>
        <w:spacing w:before="120" w:after="0" w:line="360" w:lineRule="auto"/>
        <w:ind w:left="0" w:firstLine="0"/>
        <w:mirrorIndents/>
        <w:rPr>
          <w:rFonts w:ascii="Verdana" w:hAnsi="Verdana"/>
        </w:rPr>
      </w:pPr>
      <w:r w:rsidRPr="004E30B9">
        <w:rPr>
          <w:rFonts w:ascii="Verdana" w:hAnsi="Verdana"/>
        </w:rPr>
        <w:t>przeprowadzenie do 3-godzin zegarowych (1</w:t>
      </w:r>
      <w:r w:rsidR="00253A34">
        <w:rPr>
          <w:rFonts w:ascii="Verdana" w:hAnsi="Verdana"/>
        </w:rPr>
        <w:t xml:space="preserve"> godzina</w:t>
      </w:r>
      <w:r w:rsidRPr="004E30B9">
        <w:rPr>
          <w:rFonts w:ascii="Verdana" w:hAnsi="Verdana"/>
        </w:rPr>
        <w:t xml:space="preserve"> to 60 minut) szkolenia on</w:t>
      </w:r>
      <w:r w:rsidR="00253A34">
        <w:rPr>
          <w:rFonts w:ascii="Verdana" w:hAnsi="Verdana"/>
        </w:rPr>
        <w:t>-</w:t>
      </w:r>
      <w:r w:rsidRPr="004E30B9">
        <w:rPr>
          <w:rFonts w:ascii="Verdana" w:hAnsi="Verdana"/>
        </w:rPr>
        <w:t xml:space="preserve">line dla </w:t>
      </w:r>
      <w:r w:rsidR="00721089" w:rsidRPr="004E30B9">
        <w:rPr>
          <w:rFonts w:ascii="Verdana" w:hAnsi="Verdana"/>
        </w:rPr>
        <w:t xml:space="preserve">wszystkich </w:t>
      </w:r>
      <w:r w:rsidRPr="004E30B9">
        <w:rPr>
          <w:rFonts w:ascii="Verdana" w:hAnsi="Verdana"/>
        </w:rPr>
        <w:t>partnerów projektu z wytycznych do pracy z interesariuszami zidentyfikowanymi w kwartałach pilotażowych miast</w:t>
      </w:r>
      <w:r w:rsidR="00721089" w:rsidRPr="004E30B9">
        <w:rPr>
          <w:rFonts w:ascii="Verdana" w:hAnsi="Verdana"/>
        </w:rPr>
        <w:t>;</w:t>
      </w:r>
    </w:p>
    <w:p w:rsidR="00253A34" w:rsidRDefault="00C724CB" w:rsidP="00253A34">
      <w:pPr>
        <w:pStyle w:val="Akapitzlist"/>
        <w:numPr>
          <w:ilvl w:val="0"/>
          <w:numId w:val="16"/>
        </w:numPr>
        <w:tabs>
          <w:tab w:val="left" w:pos="567"/>
        </w:tabs>
        <w:spacing w:before="120" w:after="0" w:line="360" w:lineRule="auto"/>
        <w:ind w:left="0" w:firstLine="0"/>
        <w:mirrorIndents/>
        <w:rPr>
          <w:rFonts w:ascii="Verdana" w:hAnsi="Verdana"/>
        </w:rPr>
      </w:pPr>
      <w:r w:rsidRPr="00253A34">
        <w:rPr>
          <w:rFonts w:ascii="Verdana" w:hAnsi="Verdana"/>
        </w:rPr>
        <w:t>wsparcie poprzez udział w jednym spotkaniu w każdym z miast partnerskich</w:t>
      </w:r>
      <w:r w:rsidR="00A075B5" w:rsidRPr="00253A34">
        <w:rPr>
          <w:rFonts w:ascii="Verdana" w:hAnsi="Verdana"/>
        </w:rPr>
        <w:t xml:space="preserve"> (4</w:t>
      </w:r>
      <w:r w:rsidR="008D588A">
        <w:rPr>
          <w:rFonts w:ascii="Verdana" w:hAnsi="Verdana"/>
        </w:rPr>
        <w:t> </w:t>
      </w:r>
      <w:r w:rsidR="00A075B5" w:rsidRPr="00253A34">
        <w:rPr>
          <w:rFonts w:ascii="Verdana" w:hAnsi="Verdana"/>
        </w:rPr>
        <w:t>spotkania łącznie)</w:t>
      </w:r>
      <w:r w:rsidR="00253A34">
        <w:rPr>
          <w:rFonts w:ascii="Verdana" w:hAnsi="Verdana"/>
        </w:rPr>
        <w:t>,</w:t>
      </w:r>
      <w:r w:rsidR="00A17C4B" w:rsidRPr="00253A34">
        <w:rPr>
          <w:rFonts w:ascii="Verdana" w:hAnsi="Verdana"/>
        </w:rPr>
        <w:t xml:space="preserve"> spotkania będą organizowane przez miasta partnerskie na podstawie wytycznych Wykonawcy do pracy z interesariuszami zidentyfikowanymi w </w:t>
      </w:r>
      <w:r w:rsidR="00194D85" w:rsidRPr="00253A34">
        <w:rPr>
          <w:rFonts w:ascii="Verdana" w:hAnsi="Verdana"/>
        </w:rPr>
        <w:t>obszarach</w:t>
      </w:r>
      <w:r w:rsidR="00A17C4B" w:rsidRPr="00253A34">
        <w:rPr>
          <w:rFonts w:ascii="Verdana" w:hAnsi="Verdana"/>
        </w:rPr>
        <w:t xml:space="preserve"> pilotażowych miast;</w:t>
      </w:r>
    </w:p>
    <w:p w:rsidR="00253A34" w:rsidRDefault="00C724CB" w:rsidP="00253A34">
      <w:pPr>
        <w:pStyle w:val="Akapitzlist"/>
        <w:numPr>
          <w:ilvl w:val="0"/>
          <w:numId w:val="16"/>
        </w:numPr>
        <w:tabs>
          <w:tab w:val="left" w:pos="567"/>
        </w:tabs>
        <w:spacing w:before="120" w:after="0" w:line="360" w:lineRule="auto"/>
        <w:ind w:left="0" w:firstLine="0"/>
        <w:mirrorIndents/>
        <w:rPr>
          <w:rFonts w:ascii="Verdana" w:hAnsi="Verdana"/>
        </w:rPr>
      </w:pPr>
      <w:r w:rsidRPr="00253A34">
        <w:rPr>
          <w:rFonts w:ascii="Verdana" w:hAnsi="Verdana"/>
        </w:rPr>
        <w:lastRenderedPageBreak/>
        <w:t xml:space="preserve">zapewnienie do 12 godzin zegarowych </w:t>
      </w:r>
      <w:r w:rsidR="00194D85" w:rsidRPr="00253A34">
        <w:rPr>
          <w:rFonts w:ascii="Verdana" w:hAnsi="Verdana"/>
        </w:rPr>
        <w:t>(1</w:t>
      </w:r>
      <w:r w:rsidR="00253A34">
        <w:rPr>
          <w:rFonts w:ascii="Verdana" w:hAnsi="Verdana"/>
        </w:rPr>
        <w:t xml:space="preserve"> godzina</w:t>
      </w:r>
      <w:r w:rsidR="00194D85" w:rsidRPr="00253A34">
        <w:rPr>
          <w:rFonts w:ascii="Verdana" w:hAnsi="Verdana"/>
        </w:rPr>
        <w:t xml:space="preserve"> to 60 minut) </w:t>
      </w:r>
      <w:r w:rsidRPr="00253A34">
        <w:rPr>
          <w:rFonts w:ascii="Verdana" w:hAnsi="Verdana"/>
        </w:rPr>
        <w:t>na jedno miasto partnerskie konsultacji on</w:t>
      </w:r>
      <w:r w:rsidR="00253A34">
        <w:rPr>
          <w:rFonts w:ascii="Verdana" w:hAnsi="Verdana"/>
        </w:rPr>
        <w:t>-</w:t>
      </w:r>
      <w:r w:rsidRPr="00253A34">
        <w:rPr>
          <w:rFonts w:ascii="Verdana" w:hAnsi="Verdana"/>
        </w:rPr>
        <w:t xml:space="preserve">line </w:t>
      </w:r>
      <w:r w:rsidR="00A17C4B" w:rsidRPr="00253A34">
        <w:rPr>
          <w:rFonts w:ascii="Verdana" w:hAnsi="Verdana"/>
        </w:rPr>
        <w:t>na etapie organizacji/</w:t>
      </w:r>
      <w:r w:rsidRPr="00253A34">
        <w:rPr>
          <w:rFonts w:ascii="Verdana" w:hAnsi="Verdana"/>
        </w:rPr>
        <w:t>prowadzenia przez miasta spotkań z interesariuszami</w:t>
      </w:r>
      <w:r w:rsidR="00A075B5" w:rsidRPr="00253A34">
        <w:rPr>
          <w:rFonts w:ascii="Verdana" w:hAnsi="Verdana"/>
        </w:rPr>
        <w:t xml:space="preserve"> (4 miasta x 12</w:t>
      </w:r>
      <w:r w:rsidR="00253A34">
        <w:rPr>
          <w:rFonts w:ascii="Verdana" w:hAnsi="Verdana"/>
        </w:rPr>
        <w:t xml:space="preserve"> godzin</w:t>
      </w:r>
      <w:r w:rsidR="00A075B5" w:rsidRPr="00253A34">
        <w:rPr>
          <w:rFonts w:ascii="Verdana" w:hAnsi="Verdana"/>
        </w:rPr>
        <w:t>, łącznie 48</w:t>
      </w:r>
      <w:r w:rsidR="00253A34">
        <w:rPr>
          <w:rFonts w:ascii="Verdana" w:hAnsi="Verdana"/>
        </w:rPr>
        <w:t xml:space="preserve"> godzin</w:t>
      </w:r>
      <w:r w:rsidR="00A075B5" w:rsidRPr="00253A34">
        <w:rPr>
          <w:rFonts w:ascii="Verdana" w:hAnsi="Verdana"/>
        </w:rPr>
        <w:t>)</w:t>
      </w:r>
      <w:r w:rsidR="00721089" w:rsidRPr="00253A34">
        <w:rPr>
          <w:rFonts w:ascii="Verdana" w:hAnsi="Verdana"/>
        </w:rPr>
        <w:t>;</w:t>
      </w:r>
    </w:p>
    <w:p w:rsidR="00C724CB" w:rsidRPr="00253A34" w:rsidRDefault="00C724CB" w:rsidP="00253A34">
      <w:pPr>
        <w:pStyle w:val="Akapitzlist"/>
        <w:numPr>
          <w:ilvl w:val="0"/>
          <w:numId w:val="16"/>
        </w:numPr>
        <w:tabs>
          <w:tab w:val="left" w:pos="567"/>
        </w:tabs>
        <w:spacing w:before="120" w:after="0" w:line="360" w:lineRule="auto"/>
        <w:ind w:left="0" w:firstLine="0"/>
        <w:mirrorIndents/>
        <w:rPr>
          <w:rFonts w:ascii="Verdana" w:hAnsi="Verdana"/>
        </w:rPr>
      </w:pPr>
      <w:r w:rsidRPr="00253A34">
        <w:rPr>
          <w:rFonts w:ascii="Verdana" w:hAnsi="Verdana"/>
        </w:rPr>
        <w:t xml:space="preserve">przygotowanie wzorca dokumentu podsumowującego doświadczenie miast </w:t>
      </w:r>
      <w:r w:rsidR="00A075B5" w:rsidRPr="00253A34">
        <w:rPr>
          <w:rFonts w:ascii="Verdana" w:hAnsi="Verdana"/>
        </w:rPr>
        <w:t xml:space="preserve">partnerskich </w:t>
      </w:r>
      <w:r w:rsidR="00E96395" w:rsidRPr="00253A34">
        <w:rPr>
          <w:rFonts w:ascii="Verdana" w:hAnsi="Verdana"/>
        </w:rPr>
        <w:t xml:space="preserve">z przeprowadzonych spotkań z interesariuszami do wypełnienia przez miasta </w:t>
      </w:r>
      <w:r w:rsidRPr="00253A34">
        <w:rPr>
          <w:rFonts w:ascii="Verdana" w:hAnsi="Verdana"/>
        </w:rPr>
        <w:t xml:space="preserve">i zebranie od miast </w:t>
      </w:r>
      <w:r w:rsidR="00E96395" w:rsidRPr="00253A34">
        <w:rPr>
          <w:rFonts w:ascii="Verdana" w:hAnsi="Verdana"/>
        </w:rPr>
        <w:t>informacji zwrotnych</w:t>
      </w:r>
      <w:r w:rsidR="00253A34">
        <w:rPr>
          <w:rFonts w:ascii="Verdana" w:hAnsi="Verdana"/>
        </w:rPr>
        <w:t>.</w:t>
      </w:r>
    </w:p>
    <w:p w:rsidR="00A05511" w:rsidRPr="00730D4C" w:rsidRDefault="00A05511" w:rsidP="00730D4C">
      <w:pPr>
        <w:pStyle w:val="Akapitzlist"/>
        <w:numPr>
          <w:ilvl w:val="0"/>
          <w:numId w:val="6"/>
        </w:numPr>
        <w:tabs>
          <w:tab w:val="left" w:pos="567"/>
        </w:tabs>
        <w:spacing w:before="120" w:after="0" w:line="360" w:lineRule="auto"/>
        <w:ind w:left="0" w:firstLine="0"/>
        <w:mirrorIndents/>
        <w:rPr>
          <w:rFonts w:ascii="Verdana" w:hAnsi="Verdana"/>
          <w:b/>
        </w:rPr>
      </w:pPr>
      <w:r w:rsidRPr="00730D4C">
        <w:rPr>
          <w:rFonts w:ascii="Verdana" w:hAnsi="Verdana"/>
          <w:b/>
        </w:rPr>
        <w:t>E</w:t>
      </w:r>
      <w:r w:rsidR="00730D4C" w:rsidRPr="00730D4C">
        <w:rPr>
          <w:rFonts w:ascii="Verdana" w:hAnsi="Verdana"/>
          <w:b/>
        </w:rPr>
        <w:t>TAP</w:t>
      </w:r>
      <w:r w:rsidRPr="00730D4C">
        <w:rPr>
          <w:rFonts w:ascii="Verdana" w:hAnsi="Verdana"/>
          <w:b/>
        </w:rPr>
        <w:t xml:space="preserve"> </w:t>
      </w:r>
      <w:r w:rsidR="00C94249" w:rsidRPr="00730D4C">
        <w:rPr>
          <w:rFonts w:ascii="Verdana" w:hAnsi="Verdana"/>
          <w:b/>
        </w:rPr>
        <w:t>III</w:t>
      </w:r>
      <w:r w:rsidRPr="00730D4C">
        <w:rPr>
          <w:rFonts w:ascii="Verdana" w:hAnsi="Verdana"/>
          <w:b/>
        </w:rPr>
        <w:t>:</w:t>
      </w:r>
    </w:p>
    <w:p w:rsidR="00DF1EF5" w:rsidRPr="004E30B9" w:rsidRDefault="00DF1EF5" w:rsidP="00730D4C">
      <w:pPr>
        <w:pStyle w:val="Akapitzlist"/>
        <w:numPr>
          <w:ilvl w:val="0"/>
          <w:numId w:val="24"/>
        </w:numPr>
        <w:tabs>
          <w:tab w:val="left" w:pos="567"/>
        </w:tabs>
        <w:spacing w:before="120" w:after="0" w:line="360" w:lineRule="auto"/>
        <w:ind w:left="0" w:firstLine="0"/>
        <w:mirrorIndents/>
        <w:rPr>
          <w:rFonts w:ascii="Verdana" w:hAnsi="Verdana"/>
        </w:rPr>
      </w:pPr>
      <w:r w:rsidRPr="004E30B9">
        <w:rPr>
          <w:rFonts w:ascii="Verdana" w:hAnsi="Verdana"/>
        </w:rPr>
        <w:t xml:space="preserve">Opracowanie </w:t>
      </w:r>
      <w:r w:rsidRPr="004E30B9">
        <w:rPr>
          <w:rFonts w:ascii="Verdana" w:hAnsi="Verdana"/>
          <w:color w:val="000000"/>
        </w:rPr>
        <w:t xml:space="preserve">modelu </w:t>
      </w:r>
      <w:r w:rsidRPr="004E30B9">
        <w:rPr>
          <w:rFonts w:ascii="Verdana" w:hAnsi="Verdana"/>
        </w:rPr>
        <w:t>współpracy</w:t>
      </w:r>
      <w:r w:rsidRPr="004E30B9">
        <w:rPr>
          <w:rFonts w:ascii="Verdana" w:hAnsi="Verdana"/>
          <w:color w:val="000000"/>
        </w:rPr>
        <w:t xml:space="preserve"> i budowania</w:t>
      </w:r>
      <w:r w:rsidRPr="004E30B9">
        <w:rPr>
          <w:rFonts w:ascii="Verdana" w:hAnsi="Verdana"/>
        </w:rPr>
        <w:t xml:space="preserve"> kompetencji pomiędzy interesariuszami w zakresie procesu transformacji klimatycznej w mieście</w:t>
      </w:r>
      <w:r w:rsidR="00AE0A19">
        <w:rPr>
          <w:rFonts w:ascii="Verdana" w:hAnsi="Verdana"/>
        </w:rPr>
        <w:t xml:space="preserve">, </w:t>
      </w:r>
      <w:r w:rsidR="00A05511" w:rsidRPr="004E30B9">
        <w:rPr>
          <w:rFonts w:ascii="Verdana" w:hAnsi="Verdana"/>
        </w:rPr>
        <w:t xml:space="preserve">zawierającego </w:t>
      </w:r>
      <w:r w:rsidRPr="004E30B9">
        <w:rPr>
          <w:rFonts w:ascii="Verdana" w:hAnsi="Verdana"/>
        </w:rPr>
        <w:t>rekomendacje kierunkowe, metody budowania relacji wewnątrz organizacji, a także pomiędzy władzami samorządowymi a</w:t>
      </w:r>
      <w:r w:rsidR="00730D4C">
        <w:rPr>
          <w:rFonts w:ascii="Verdana" w:hAnsi="Verdana"/>
        </w:rPr>
        <w:t> </w:t>
      </w:r>
      <w:r w:rsidRPr="004E30B9">
        <w:rPr>
          <w:rFonts w:ascii="Verdana" w:hAnsi="Verdana"/>
        </w:rPr>
        <w:t xml:space="preserve">interesariuszami funkcjonującymi w skali miasta oraz sposoby kształtowania potrzeby </w:t>
      </w:r>
      <w:r w:rsidR="00557E88" w:rsidRPr="004E30B9">
        <w:rPr>
          <w:rFonts w:ascii="Verdana" w:hAnsi="Verdana"/>
        </w:rPr>
        <w:t>zaangażowania interesariuszy</w:t>
      </w:r>
      <w:r w:rsidRPr="004E30B9">
        <w:rPr>
          <w:rFonts w:ascii="Verdana" w:hAnsi="Verdana"/>
        </w:rPr>
        <w:t xml:space="preserve"> w proces transformacji, mający doprowadzić do znaczącej redukcji emisji gazów cieplarnianych w mieście, a</w:t>
      </w:r>
      <w:r w:rsidR="00730D4C">
        <w:rPr>
          <w:rFonts w:ascii="Verdana" w:hAnsi="Verdana"/>
        </w:rPr>
        <w:t> </w:t>
      </w:r>
      <w:r w:rsidRPr="004E30B9">
        <w:rPr>
          <w:rFonts w:ascii="Verdana" w:hAnsi="Verdana"/>
        </w:rPr>
        <w:t>w</w:t>
      </w:r>
      <w:r w:rsidR="00730D4C">
        <w:rPr>
          <w:rFonts w:ascii="Verdana" w:hAnsi="Verdana"/>
        </w:rPr>
        <w:t> </w:t>
      </w:r>
      <w:r w:rsidRPr="004E30B9">
        <w:rPr>
          <w:rFonts w:ascii="Verdana" w:hAnsi="Verdana"/>
        </w:rPr>
        <w:t>konsekwencji do osiągnięcia neutralności klimatycznej w 2030 r. W ramach zamówienia ma zostać opracowany model, który przedstawi uniwersalne i</w:t>
      </w:r>
      <w:r w:rsidR="00730D4C">
        <w:rPr>
          <w:rFonts w:ascii="Verdana" w:hAnsi="Verdana"/>
        </w:rPr>
        <w:t> </w:t>
      </w:r>
      <w:r w:rsidRPr="004E30B9">
        <w:rPr>
          <w:rFonts w:ascii="Verdana" w:hAnsi="Verdana"/>
        </w:rPr>
        <w:t>skalowalne podejścia do:</w:t>
      </w:r>
    </w:p>
    <w:p w:rsidR="00730D4C" w:rsidRDefault="00DF1EF5" w:rsidP="00730D4C">
      <w:pPr>
        <w:pStyle w:val="Akapitzlist"/>
        <w:numPr>
          <w:ilvl w:val="0"/>
          <w:numId w:val="11"/>
        </w:numPr>
        <w:tabs>
          <w:tab w:val="left" w:pos="567"/>
        </w:tabs>
        <w:spacing w:before="120" w:after="0" w:line="360" w:lineRule="auto"/>
        <w:ind w:left="0" w:firstLine="0"/>
        <w:mirrorIndents/>
        <w:rPr>
          <w:rFonts w:ascii="Verdana" w:hAnsi="Verdana"/>
        </w:rPr>
      </w:pPr>
      <w:r w:rsidRPr="004E30B9">
        <w:rPr>
          <w:rFonts w:ascii="Verdana" w:hAnsi="Verdana"/>
        </w:rPr>
        <w:t>tworzenia sieci współpracy z interesariuszami wewnętrznymi oraz zewnętrznymi, w tym m.in. przedstawicielami sektora biznesu, organizacjami pozarządowymi w celu wypracowania rozwiązań dla osiągnięcia przez miasto neutralności klimatycznej</w:t>
      </w:r>
      <w:r w:rsidR="00730D4C">
        <w:rPr>
          <w:rFonts w:ascii="Verdana" w:hAnsi="Verdana"/>
        </w:rPr>
        <w:t>;</w:t>
      </w:r>
    </w:p>
    <w:p w:rsidR="00730D4C" w:rsidRDefault="00DF1EF5" w:rsidP="00730D4C">
      <w:pPr>
        <w:pStyle w:val="Akapitzlist"/>
        <w:numPr>
          <w:ilvl w:val="0"/>
          <w:numId w:val="11"/>
        </w:numPr>
        <w:tabs>
          <w:tab w:val="left" w:pos="567"/>
        </w:tabs>
        <w:spacing w:before="120" w:after="0" w:line="360" w:lineRule="auto"/>
        <w:ind w:left="0" w:firstLine="0"/>
        <w:mirrorIndents/>
        <w:rPr>
          <w:rFonts w:ascii="Verdana" w:hAnsi="Verdana"/>
        </w:rPr>
      </w:pPr>
      <w:r w:rsidRPr="00730D4C">
        <w:rPr>
          <w:rFonts w:ascii="Verdana" w:hAnsi="Verdana"/>
        </w:rPr>
        <w:t>budowania świadomości, kompetencji i wyzwalania potrzeby zmian w</w:t>
      </w:r>
      <w:r w:rsidR="00730D4C">
        <w:rPr>
          <w:rFonts w:ascii="Verdana" w:hAnsi="Verdana"/>
        </w:rPr>
        <w:t> </w:t>
      </w:r>
      <w:r w:rsidRPr="00730D4C">
        <w:rPr>
          <w:rFonts w:ascii="Verdana" w:hAnsi="Verdana"/>
        </w:rPr>
        <w:t>podejściu i funkcjonowaniu podmiotów zgodnym z trendami transformacji energetycznej, polityki dekarbonizacyjnej i w kierunku neutralności klimatycznej,</w:t>
      </w:r>
    </w:p>
    <w:p w:rsidR="00DF1EF5" w:rsidRPr="00730D4C" w:rsidRDefault="00DF1EF5" w:rsidP="00730D4C">
      <w:pPr>
        <w:pStyle w:val="Akapitzlist"/>
        <w:numPr>
          <w:ilvl w:val="0"/>
          <w:numId w:val="11"/>
        </w:numPr>
        <w:tabs>
          <w:tab w:val="left" w:pos="567"/>
        </w:tabs>
        <w:spacing w:before="120" w:after="0" w:line="360" w:lineRule="auto"/>
        <w:ind w:left="0" w:firstLine="0"/>
        <w:mirrorIndents/>
        <w:rPr>
          <w:rFonts w:ascii="Verdana" w:hAnsi="Verdana"/>
        </w:rPr>
      </w:pPr>
      <w:r w:rsidRPr="00730D4C">
        <w:rPr>
          <w:rFonts w:ascii="Verdana" w:hAnsi="Verdana"/>
        </w:rPr>
        <w:t xml:space="preserve">budowania poparcia </w:t>
      </w:r>
      <w:r w:rsidR="009D514E" w:rsidRPr="00730D4C">
        <w:rPr>
          <w:rFonts w:ascii="Verdana" w:hAnsi="Verdana"/>
        </w:rPr>
        <w:t>interesariuszy dla procesu transformacji.</w:t>
      </w:r>
    </w:p>
    <w:p w:rsidR="00DF1EF5" w:rsidRPr="004E30B9" w:rsidRDefault="00DF1EF5" w:rsidP="002F22AA">
      <w:pPr>
        <w:spacing w:line="360" w:lineRule="auto"/>
        <w:ind w:left="0" w:firstLine="0"/>
        <w:rPr>
          <w:rFonts w:ascii="Verdana" w:hAnsi="Verdana"/>
          <w:sz w:val="22"/>
        </w:rPr>
      </w:pPr>
      <w:r w:rsidRPr="004E30B9">
        <w:rPr>
          <w:rFonts w:ascii="Verdana" w:hAnsi="Verdana"/>
          <w:sz w:val="22"/>
        </w:rPr>
        <w:t xml:space="preserve">Model ma stanowić schemat oraz wytyczyć kierunki, które pokażą, jakich argumentów używać, by wywołać w interesariuszach wewnętrznych i zewnętrznych potrzebę, a przede wszystkim zgodę na wyrzeczenia i </w:t>
      </w:r>
      <w:r w:rsidR="0005516F" w:rsidRPr="004E30B9">
        <w:rPr>
          <w:rFonts w:ascii="Verdana" w:hAnsi="Verdana"/>
          <w:sz w:val="22"/>
        </w:rPr>
        <w:t>zmiany (</w:t>
      </w:r>
      <w:r w:rsidR="00557E88" w:rsidRPr="004E30B9">
        <w:rPr>
          <w:rFonts w:ascii="Verdana" w:hAnsi="Verdana"/>
          <w:sz w:val="22"/>
        </w:rPr>
        <w:t>proces budowania</w:t>
      </w:r>
      <w:r w:rsidR="0005516F" w:rsidRPr="004E30B9">
        <w:rPr>
          <w:rFonts w:ascii="Verdana" w:hAnsi="Verdana"/>
          <w:sz w:val="22"/>
        </w:rPr>
        <w:t xml:space="preserve"> środowiska gotowego na zmianę/sojuszników zmiany). </w:t>
      </w:r>
      <w:r w:rsidRPr="004E30B9">
        <w:rPr>
          <w:rFonts w:ascii="Verdana" w:hAnsi="Verdana"/>
          <w:sz w:val="22"/>
        </w:rPr>
        <w:t>Powstanie modelu musi opierać się i być zgodne z metodykami typu:</w:t>
      </w:r>
    </w:p>
    <w:p w:rsidR="0006364E" w:rsidRDefault="00DF1EF5" w:rsidP="0006364E">
      <w:pPr>
        <w:pStyle w:val="Akapitzlist"/>
        <w:numPr>
          <w:ilvl w:val="1"/>
          <w:numId w:val="6"/>
        </w:numPr>
        <w:tabs>
          <w:tab w:val="left" w:pos="567"/>
        </w:tabs>
        <w:spacing w:before="120" w:after="0" w:line="360" w:lineRule="auto"/>
        <w:ind w:left="0" w:firstLine="0"/>
        <w:mirrorIndents/>
        <w:rPr>
          <w:rFonts w:ascii="Verdana" w:hAnsi="Verdana"/>
        </w:rPr>
      </w:pPr>
      <w:r w:rsidRPr="0006364E">
        <w:rPr>
          <w:rFonts w:ascii="Verdana" w:hAnsi="Verdana"/>
        </w:rPr>
        <w:t>myślenie systemowe</w:t>
      </w:r>
      <w:r w:rsidR="0006364E">
        <w:rPr>
          <w:rFonts w:ascii="Verdana" w:hAnsi="Verdana"/>
        </w:rPr>
        <w:t xml:space="preserve"> </w:t>
      </w:r>
      <w:r w:rsidRPr="0006364E">
        <w:rPr>
          <w:rFonts w:ascii="Verdana" w:hAnsi="Verdana"/>
        </w:rPr>
        <w:t>(ang.</w:t>
      </w:r>
      <w:r w:rsidR="0006364E">
        <w:rPr>
          <w:rFonts w:ascii="Verdana" w:hAnsi="Verdana"/>
        </w:rPr>
        <w:t xml:space="preserve"> </w:t>
      </w:r>
      <w:proofErr w:type="spellStart"/>
      <w:r w:rsidRPr="0006364E">
        <w:rPr>
          <w:rFonts w:ascii="Verdana" w:hAnsi="Verdana"/>
        </w:rPr>
        <w:t>systems</w:t>
      </w:r>
      <w:proofErr w:type="spellEnd"/>
      <w:r w:rsidRPr="0006364E">
        <w:rPr>
          <w:rFonts w:ascii="Verdana" w:hAnsi="Verdana"/>
        </w:rPr>
        <w:t xml:space="preserve"> </w:t>
      </w:r>
      <w:proofErr w:type="spellStart"/>
      <w:r w:rsidRPr="0006364E">
        <w:rPr>
          <w:rFonts w:ascii="Verdana" w:hAnsi="Verdana"/>
        </w:rPr>
        <w:t>thinking</w:t>
      </w:r>
      <w:proofErr w:type="spellEnd"/>
      <w:r w:rsidRPr="0006364E">
        <w:rPr>
          <w:rFonts w:ascii="Verdana" w:hAnsi="Verdana"/>
        </w:rPr>
        <w:t>)</w:t>
      </w:r>
      <w:r w:rsidR="0006364E">
        <w:rPr>
          <w:rFonts w:ascii="Verdana" w:hAnsi="Verdana"/>
        </w:rPr>
        <w:t>;</w:t>
      </w:r>
    </w:p>
    <w:p w:rsidR="0006364E" w:rsidRDefault="00DF1EF5" w:rsidP="0006364E">
      <w:pPr>
        <w:pStyle w:val="Akapitzlist"/>
        <w:numPr>
          <w:ilvl w:val="1"/>
          <w:numId w:val="6"/>
        </w:numPr>
        <w:tabs>
          <w:tab w:val="left" w:pos="567"/>
        </w:tabs>
        <w:spacing w:before="120" w:after="0" w:line="360" w:lineRule="auto"/>
        <w:ind w:left="0" w:firstLine="0"/>
        <w:mirrorIndents/>
        <w:rPr>
          <w:rFonts w:ascii="Verdana" w:hAnsi="Verdana"/>
          <w:lang w:val="en-US"/>
        </w:rPr>
      </w:pPr>
      <w:proofErr w:type="spellStart"/>
      <w:r w:rsidRPr="0006364E">
        <w:rPr>
          <w:rFonts w:ascii="Verdana" w:hAnsi="Verdana"/>
          <w:lang w:val="en-US"/>
        </w:rPr>
        <w:lastRenderedPageBreak/>
        <w:t>innowacje</w:t>
      </w:r>
      <w:proofErr w:type="spellEnd"/>
      <w:r w:rsidRPr="0006364E">
        <w:rPr>
          <w:rFonts w:ascii="Verdana" w:hAnsi="Verdana"/>
          <w:lang w:val="en-US"/>
        </w:rPr>
        <w:t xml:space="preserve"> </w:t>
      </w:r>
      <w:proofErr w:type="spellStart"/>
      <w:r w:rsidRPr="0006364E">
        <w:rPr>
          <w:rFonts w:ascii="Verdana" w:hAnsi="Verdana"/>
          <w:lang w:val="en-US"/>
        </w:rPr>
        <w:t>systemowe</w:t>
      </w:r>
      <w:proofErr w:type="spellEnd"/>
      <w:r w:rsidRPr="0006364E">
        <w:rPr>
          <w:rFonts w:ascii="Verdana" w:hAnsi="Verdana"/>
          <w:lang w:val="en-US"/>
        </w:rPr>
        <w:t xml:space="preserve"> (ang. design thinking)</w:t>
      </w:r>
      <w:r w:rsidR="0006364E">
        <w:rPr>
          <w:rFonts w:ascii="Verdana" w:hAnsi="Verdana"/>
          <w:lang w:val="en-US"/>
        </w:rPr>
        <w:t>;</w:t>
      </w:r>
    </w:p>
    <w:p w:rsidR="0006364E" w:rsidRDefault="00DF1EF5" w:rsidP="0006364E">
      <w:pPr>
        <w:pStyle w:val="Akapitzlist"/>
        <w:numPr>
          <w:ilvl w:val="1"/>
          <w:numId w:val="6"/>
        </w:numPr>
        <w:tabs>
          <w:tab w:val="left" w:pos="567"/>
        </w:tabs>
        <w:spacing w:before="120" w:after="0" w:line="360" w:lineRule="auto"/>
        <w:ind w:left="0" w:firstLine="0"/>
        <w:mirrorIndents/>
        <w:rPr>
          <w:rFonts w:ascii="Verdana" w:hAnsi="Verdana"/>
        </w:rPr>
      </w:pPr>
      <w:r w:rsidRPr="0006364E">
        <w:rPr>
          <w:rFonts w:ascii="Verdana" w:hAnsi="Verdana"/>
        </w:rPr>
        <w:t xml:space="preserve">wielosektorowe podejście (ang. </w:t>
      </w:r>
      <w:proofErr w:type="spellStart"/>
      <w:r w:rsidRPr="0006364E">
        <w:rPr>
          <w:rFonts w:ascii="Verdana" w:hAnsi="Verdana"/>
        </w:rPr>
        <w:t>multi-stakeholder</w:t>
      </w:r>
      <w:proofErr w:type="spellEnd"/>
      <w:r w:rsidRPr="0006364E">
        <w:rPr>
          <w:rFonts w:ascii="Verdana" w:hAnsi="Verdana"/>
        </w:rPr>
        <w:t xml:space="preserve"> </w:t>
      </w:r>
      <w:proofErr w:type="spellStart"/>
      <w:r w:rsidRPr="0006364E">
        <w:rPr>
          <w:rFonts w:ascii="Verdana" w:hAnsi="Verdana"/>
        </w:rPr>
        <w:t>perspective</w:t>
      </w:r>
      <w:proofErr w:type="spellEnd"/>
      <w:r w:rsidRPr="0006364E">
        <w:rPr>
          <w:rFonts w:ascii="Verdana" w:hAnsi="Verdana"/>
        </w:rPr>
        <w:t>)</w:t>
      </w:r>
      <w:r w:rsidR="0006364E">
        <w:rPr>
          <w:rFonts w:ascii="Verdana" w:hAnsi="Verdana"/>
        </w:rPr>
        <w:t>;</w:t>
      </w:r>
    </w:p>
    <w:p w:rsidR="0006364E" w:rsidRPr="0006364E" w:rsidRDefault="00DF1EF5" w:rsidP="0006364E">
      <w:pPr>
        <w:pStyle w:val="Akapitzlist"/>
        <w:numPr>
          <w:ilvl w:val="1"/>
          <w:numId w:val="6"/>
        </w:numPr>
        <w:tabs>
          <w:tab w:val="left" w:pos="567"/>
        </w:tabs>
        <w:spacing w:before="120" w:after="0" w:line="360" w:lineRule="auto"/>
        <w:ind w:left="0" w:firstLine="0"/>
        <w:mirrorIndents/>
        <w:rPr>
          <w:rFonts w:ascii="Verdana" w:hAnsi="Verdana"/>
        </w:rPr>
      </w:pPr>
      <w:r w:rsidRPr="0006364E">
        <w:rPr>
          <w:rFonts w:ascii="Verdana" w:hAnsi="Verdana" w:cs="Calibri"/>
        </w:rPr>
        <w:t xml:space="preserve">współtworzenie (ang. </w:t>
      </w:r>
      <w:r w:rsidRPr="0006364E">
        <w:rPr>
          <w:rFonts w:ascii="Verdana" w:hAnsi="Verdana" w:cs="Calibri"/>
          <w:i/>
        </w:rPr>
        <w:t>co-</w:t>
      </w:r>
      <w:proofErr w:type="spellStart"/>
      <w:r w:rsidRPr="0006364E">
        <w:rPr>
          <w:rFonts w:ascii="Verdana" w:hAnsi="Verdana" w:cs="Calibri"/>
          <w:i/>
        </w:rPr>
        <w:t>creation</w:t>
      </w:r>
      <w:proofErr w:type="spellEnd"/>
      <w:r w:rsidR="0006364E">
        <w:rPr>
          <w:rFonts w:ascii="Verdana" w:hAnsi="Verdana" w:cs="Calibri"/>
        </w:rPr>
        <w:t>);</w:t>
      </w:r>
    </w:p>
    <w:p w:rsidR="007C1365" w:rsidRPr="0006364E" w:rsidRDefault="007C1365" w:rsidP="0006364E">
      <w:pPr>
        <w:pStyle w:val="Akapitzlist"/>
        <w:numPr>
          <w:ilvl w:val="1"/>
          <w:numId w:val="6"/>
        </w:numPr>
        <w:tabs>
          <w:tab w:val="left" w:pos="567"/>
        </w:tabs>
        <w:spacing w:before="120" w:after="0" w:line="360" w:lineRule="auto"/>
        <w:ind w:left="0" w:firstLine="0"/>
        <w:mirrorIndents/>
        <w:rPr>
          <w:rFonts w:ascii="Verdana" w:hAnsi="Verdana"/>
        </w:rPr>
      </w:pPr>
      <w:r w:rsidRPr="0006364E">
        <w:rPr>
          <w:rFonts w:ascii="Verdana" w:hAnsi="Verdana" w:cs="Calibri"/>
        </w:rPr>
        <w:t>inne właściwe dla procesu włączania stron w rozwiązywanie problemów.</w:t>
      </w:r>
    </w:p>
    <w:p w:rsidR="00FF350B" w:rsidRPr="00E43C24" w:rsidRDefault="00DF1EF5" w:rsidP="00E43C24">
      <w:pPr>
        <w:spacing w:line="360" w:lineRule="auto"/>
        <w:ind w:left="0" w:firstLine="0"/>
        <w:rPr>
          <w:rFonts w:ascii="Verdana" w:hAnsi="Verdana"/>
          <w:sz w:val="22"/>
        </w:rPr>
      </w:pPr>
      <w:r w:rsidRPr="004E30B9">
        <w:rPr>
          <w:rFonts w:ascii="Verdana" w:hAnsi="Verdana"/>
          <w:sz w:val="22"/>
        </w:rPr>
        <w:t>W części opisowej modelu należy zamieścić opis zastosowanych metodyk oraz wykaz wykorzystanych materiałów</w:t>
      </w:r>
      <w:r w:rsidR="00557E88" w:rsidRPr="004E30B9">
        <w:rPr>
          <w:rFonts w:ascii="Verdana" w:hAnsi="Verdana"/>
          <w:sz w:val="22"/>
        </w:rPr>
        <w:t xml:space="preserve">, a także przewidzieć rozdział ze streszczeniem. </w:t>
      </w:r>
      <w:r w:rsidRPr="004E30B9">
        <w:rPr>
          <w:rFonts w:ascii="Verdana" w:hAnsi="Verdana"/>
          <w:color w:val="000000" w:themeColor="text1"/>
          <w:sz w:val="22"/>
        </w:rPr>
        <w:t xml:space="preserve">Model należy sporządzić w języku polskim i </w:t>
      </w:r>
      <w:r w:rsidR="00DE4992" w:rsidRPr="004E30B9">
        <w:rPr>
          <w:rFonts w:ascii="Verdana" w:hAnsi="Verdana"/>
          <w:color w:val="000000" w:themeColor="text1"/>
          <w:sz w:val="22"/>
        </w:rPr>
        <w:t xml:space="preserve">języku angielskim oraz </w:t>
      </w:r>
      <w:r w:rsidRPr="004E30B9">
        <w:rPr>
          <w:rFonts w:ascii="Verdana" w:hAnsi="Verdana"/>
          <w:color w:val="000000" w:themeColor="text1"/>
          <w:sz w:val="22"/>
        </w:rPr>
        <w:t xml:space="preserve">przekazać Zamawiającemu </w:t>
      </w:r>
      <w:r w:rsidR="00DE4992" w:rsidRPr="004E30B9">
        <w:rPr>
          <w:rFonts w:ascii="Verdana" w:hAnsi="Verdana"/>
          <w:color w:val="000000" w:themeColor="text1"/>
          <w:sz w:val="22"/>
        </w:rPr>
        <w:t>po 1</w:t>
      </w:r>
      <w:r w:rsidRPr="004E30B9">
        <w:rPr>
          <w:rFonts w:ascii="Verdana" w:hAnsi="Verdana"/>
          <w:color w:val="000000" w:themeColor="text1"/>
          <w:sz w:val="22"/>
        </w:rPr>
        <w:t xml:space="preserve"> egzemplarz</w:t>
      </w:r>
      <w:r w:rsidR="00DE4992" w:rsidRPr="004E30B9">
        <w:rPr>
          <w:rFonts w:ascii="Verdana" w:hAnsi="Verdana"/>
          <w:color w:val="000000" w:themeColor="text1"/>
          <w:sz w:val="22"/>
        </w:rPr>
        <w:t>u</w:t>
      </w:r>
      <w:r w:rsidRPr="004E30B9">
        <w:rPr>
          <w:rFonts w:ascii="Verdana" w:hAnsi="Verdana"/>
          <w:color w:val="000000" w:themeColor="text1"/>
          <w:sz w:val="22"/>
        </w:rPr>
        <w:t xml:space="preserve"> wersji papierowej </w:t>
      </w:r>
      <w:r w:rsidR="00DE4992" w:rsidRPr="004E30B9">
        <w:rPr>
          <w:rFonts w:ascii="Verdana" w:hAnsi="Verdana"/>
          <w:color w:val="000000" w:themeColor="text1"/>
          <w:sz w:val="22"/>
        </w:rPr>
        <w:t xml:space="preserve">w języku polskim i języku angielskim </w:t>
      </w:r>
      <w:r w:rsidRPr="004E30B9">
        <w:rPr>
          <w:rFonts w:ascii="Verdana" w:hAnsi="Verdana"/>
          <w:color w:val="000000" w:themeColor="text1"/>
          <w:sz w:val="22"/>
        </w:rPr>
        <w:t xml:space="preserve">oraz </w:t>
      </w:r>
      <w:r w:rsidR="00DE4992" w:rsidRPr="004E30B9">
        <w:rPr>
          <w:rFonts w:ascii="Verdana" w:hAnsi="Verdana"/>
          <w:color w:val="000000" w:themeColor="text1"/>
          <w:sz w:val="22"/>
        </w:rPr>
        <w:t>w 1</w:t>
      </w:r>
      <w:r w:rsidRPr="004E30B9">
        <w:rPr>
          <w:rFonts w:ascii="Verdana" w:hAnsi="Verdana"/>
          <w:color w:val="000000" w:themeColor="text1"/>
          <w:sz w:val="22"/>
        </w:rPr>
        <w:t xml:space="preserve"> egzemplarz</w:t>
      </w:r>
      <w:r w:rsidR="00DE4992" w:rsidRPr="004E30B9">
        <w:rPr>
          <w:rFonts w:ascii="Verdana" w:hAnsi="Verdana"/>
          <w:color w:val="000000" w:themeColor="text1"/>
          <w:sz w:val="22"/>
        </w:rPr>
        <w:t>u</w:t>
      </w:r>
      <w:r w:rsidRPr="004E30B9">
        <w:rPr>
          <w:rFonts w:ascii="Verdana" w:hAnsi="Verdana"/>
          <w:color w:val="000000" w:themeColor="text1"/>
          <w:sz w:val="22"/>
        </w:rPr>
        <w:t xml:space="preserve"> w </w:t>
      </w:r>
      <w:r w:rsidR="00FF350B" w:rsidRPr="004E30B9">
        <w:rPr>
          <w:rFonts w:ascii="Verdana" w:hAnsi="Verdana"/>
          <w:color w:val="000000" w:themeColor="text1"/>
          <w:sz w:val="22"/>
        </w:rPr>
        <w:t>wersji</w:t>
      </w:r>
      <w:r w:rsidRPr="004E30B9">
        <w:rPr>
          <w:rFonts w:ascii="Verdana" w:hAnsi="Verdana"/>
          <w:color w:val="000000" w:themeColor="text1"/>
          <w:sz w:val="22"/>
        </w:rPr>
        <w:t xml:space="preserve"> elektroniczn</w:t>
      </w:r>
      <w:r w:rsidR="00FF350B">
        <w:rPr>
          <w:rFonts w:ascii="Verdana" w:hAnsi="Verdana"/>
          <w:color w:val="000000" w:themeColor="text1"/>
          <w:sz w:val="22"/>
        </w:rPr>
        <w:t>ej</w:t>
      </w:r>
      <w:r w:rsidRPr="004E30B9">
        <w:rPr>
          <w:rFonts w:ascii="Verdana" w:hAnsi="Verdana"/>
          <w:color w:val="000000" w:themeColor="text1"/>
          <w:sz w:val="22"/>
        </w:rPr>
        <w:t xml:space="preserve"> (pamięć USB lub płyta CD/DVD ) z uwzględnieniem, że</w:t>
      </w:r>
      <w:r w:rsidR="00DE4992" w:rsidRPr="004E30B9">
        <w:rPr>
          <w:rFonts w:ascii="Verdana" w:hAnsi="Verdana"/>
        </w:rPr>
        <w:t xml:space="preserve"> wersja elektroniczna (</w:t>
      </w:r>
      <w:r w:rsidRPr="004E30B9">
        <w:rPr>
          <w:rFonts w:ascii="Verdana" w:hAnsi="Verdana"/>
        </w:rPr>
        <w:t>tożsama z wersją papierową) musi umożliwiać odczytanie plików w programach:</w:t>
      </w:r>
    </w:p>
    <w:p w:rsidR="00E43C24" w:rsidRDefault="00FF350B" w:rsidP="00E43C24">
      <w:pPr>
        <w:pStyle w:val="Akapitzlist"/>
        <w:numPr>
          <w:ilvl w:val="0"/>
          <w:numId w:val="33"/>
        </w:numPr>
        <w:tabs>
          <w:tab w:val="left" w:pos="567"/>
        </w:tabs>
        <w:spacing w:before="120" w:after="0" w:line="360" w:lineRule="auto"/>
        <w:ind w:left="0" w:firstLine="0"/>
        <w:mirrorIndents/>
        <w:rPr>
          <w:rFonts w:ascii="Verdana" w:hAnsi="Verdana"/>
        </w:rPr>
      </w:pPr>
      <w:r>
        <w:rPr>
          <w:rFonts w:ascii="Verdana" w:hAnsi="Verdana"/>
        </w:rPr>
        <w:t>A</w:t>
      </w:r>
      <w:r w:rsidR="00DF1EF5" w:rsidRPr="004E30B9">
        <w:rPr>
          <w:rFonts w:ascii="Verdana" w:hAnsi="Verdana"/>
        </w:rPr>
        <w:t xml:space="preserve">dobe Reader – całość </w:t>
      </w:r>
      <w:r w:rsidR="0068210F">
        <w:rPr>
          <w:rFonts w:ascii="Verdana" w:hAnsi="Verdana"/>
        </w:rPr>
        <w:t>opracowania</w:t>
      </w:r>
      <w:r w:rsidR="00DF1EF5" w:rsidRPr="004E30B9">
        <w:rPr>
          <w:rFonts w:ascii="Verdana" w:hAnsi="Verdana"/>
        </w:rPr>
        <w:t xml:space="preserve"> (rozszerzenie *.pdf)</w:t>
      </w:r>
      <w:r>
        <w:rPr>
          <w:rFonts w:ascii="Verdana" w:hAnsi="Verdana"/>
        </w:rPr>
        <w:t>;</w:t>
      </w:r>
    </w:p>
    <w:p w:rsidR="00E43C24" w:rsidRDefault="00DF1EF5" w:rsidP="00E43C24">
      <w:pPr>
        <w:pStyle w:val="Akapitzlist"/>
        <w:numPr>
          <w:ilvl w:val="0"/>
          <w:numId w:val="33"/>
        </w:numPr>
        <w:tabs>
          <w:tab w:val="left" w:pos="567"/>
        </w:tabs>
        <w:spacing w:before="120" w:after="0" w:line="360" w:lineRule="auto"/>
        <w:ind w:left="0" w:firstLine="0"/>
        <w:mirrorIndents/>
        <w:rPr>
          <w:rFonts w:ascii="Verdana" w:hAnsi="Verdana"/>
        </w:rPr>
      </w:pPr>
      <w:r w:rsidRPr="00E43C24">
        <w:rPr>
          <w:rFonts w:ascii="Verdana" w:hAnsi="Verdana"/>
        </w:rPr>
        <w:t>MS WORD – cześć opisowa (rozszerzenie *.</w:t>
      </w:r>
      <w:proofErr w:type="spellStart"/>
      <w:r w:rsidRPr="00E43C24">
        <w:rPr>
          <w:rFonts w:ascii="Verdana" w:hAnsi="Verdana"/>
        </w:rPr>
        <w:t>doc</w:t>
      </w:r>
      <w:proofErr w:type="spellEnd"/>
      <w:r w:rsidRPr="00E43C24">
        <w:rPr>
          <w:rFonts w:ascii="Verdana" w:hAnsi="Verdana"/>
        </w:rPr>
        <w:t>)</w:t>
      </w:r>
      <w:r w:rsidR="00FF350B" w:rsidRPr="00E43C24">
        <w:rPr>
          <w:rFonts w:ascii="Verdana" w:hAnsi="Verdana"/>
        </w:rPr>
        <w:t>;</w:t>
      </w:r>
    </w:p>
    <w:p w:rsidR="00DF1EF5" w:rsidRPr="00E43C24" w:rsidRDefault="00DF1EF5" w:rsidP="00E43C24">
      <w:pPr>
        <w:pStyle w:val="Akapitzlist"/>
        <w:numPr>
          <w:ilvl w:val="0"/>
          <w:numId w:val="33"/>
        </w:numPr>
        <w:tabs>
          <w:tab w:val="left" w:pos="567"/>
        </w:tabs>
        <w:spacing w:before="120" w:after="0" w:line="360" w:lineRule="auto"/>
        <w:ind w:left="0" w:firstLine="0"/>
        <w:mirrorIndents/>
        <w:rPr>
          <w:rFonts w:ascii="Verdana" w:hAnsi="Verdana"/>
        </w:rPr>
      </w:pPr>
      <w:r w:rsidRPr="00E43C24">
        <w:rPr>
          <w:rFonts w:ascii="Verdana" w:hAnsi="Verdana"/>
        </w:rPr>
        <w:t>E</w:t>
      </w:r>
      <w:r w:rsidR="00FF350B" w:rsidRPr="00E43C24">
        <w:rPr>
          <w:rFonts w:ascii="Verdana" w:hAnsi="Verdana"/>
        </w:rPr>
        <w:t>XCEL</w:t>
      </w:r>
      <w:r w:rsidRPr="00E43C24">
        <w:rPr>
          <w:rFonts w:ascii="Verdana" w:hAnsi="Verdana"/>
        </w:rPr>
        <w:t xml:space="preserve"> – zestawienia tabelaryczne (rozszerzenie *.xls)</w:t>
      </w:r>
      <w:r w:rsidR="00FF350B" w:rsidRPr="00E43C24">
        <w:rPr>
          <w:rFonts w:ascii="Verdana" w:hAnsi="Verdana"/>
        </w:rPr>
        <w:t>.</w:t>
      </w:r>
    </w:p>
    <w:p w:rsidR="00DF1EF5" w:rsidRPr="00FF350B" w:rsidRDefault="00DF1EF5" w:rsidP="00A05511">
      <w:pPr>
        <w:pStyle w:val="Akapitzlist"/>
        <w:spacing w:after="0" w:line="360" w:lineRule="auto"/>
        <w:ind w:left="0"/>
        <w:rPr>
          <w:rFonts w:ascii="Verdana" w:hAnsi="Verdana"/>
        </w:rPr>
      </w:pPr>
    </w:p>
    <w:p w:rsidR="00A05511" w:rsidRPr="00FF350B" w:rsidRDefault="00A05511" w:rsidP="002441DD">
      <w:pPr>
        <w:pStyle w:val="Akapitzlist"/>
        <w:numPr>
          <w:ilvl w:val="2"/>
          <w:numId w:val="1"/>
        </w:numPr>
        <w:spacing w:before="240" w:line="360" w:lineRule="auto"/>
        <w:ind w:left="709"/>
        <w:rPr>
          <w:rFonts w:ascii="Verdana" w:hAnsi="Verdana"/>
          <w:b/>
          <w:sz w:val="24"/>
          <w:szCs w:val="24"/>
        </w:rPr>
      </w:pPr>
      <w:r w:rsidRPr="00FF350B">
        <w:rPr>
          <w:rFonts w:ascii="Verdana" w:hAnsi="Verdana"/>
          <w:b/>
          <w:sz w:val="24"/>
          <w:szCs w:val="24"/>
        </w:rPr>
        <w:t>TERMINY REALIZACJI PRZEDMIOTU ZAMÓWIENIA</w:t>
      </w:r>
    </w:p>
    <w:p w:rsidR="00A87EA3" w:rsidRPr="00AE0A19" w:rsidRDefault="00A05511" w:rsidP="00A87EA3">
      <w:pPr>
        <w:pStyle w:val="Akapitzlist"/>
        <w:numPr>
          <w:ilvl w:val="0"/>
          <w:numId w:val="25"/>
        </w:numPr>
        <w:tabs>
          <w:tab w:val="left" w:pos="567"/>
        </w:tabs>
        <w:spacing w:before="120" w:after="0" w:line="360" w:lineRule="auto"/>
        <w:ind w:left="0" w:firstLine="0"/>
        <w:mirrorIndents/>
        <w:rPr>
          <w:rFonts w:ascii="Verdana" w:hAnsi="Verdana"/>
          <w:sz w:val="20"/>
          <w:szCs w:val="20"/>
        </w:rPr>
      </w:pPr>
      <w:r w:rsidRPr="00AE0A19">
        <w:rPr>
          <w:rFonts w:ascii="Verdana" w:hAnsi="Verdana"/>
          <w:sz w:val="20"/>
          <w:szCs w:val="20"/>
        </w:rPr>
        <w:t xml:space="preserve">Etap </w:t>
      </w:r>
      <w:r w:rsidR="002441DD" w:rsidRPr="00AE0A19">
        <w:rPr>
          <w:rFonts w:ascii="Verdana" w:hAnsi="Verdana"/>
          <w:sz w:val="20"/>
          <w:szCs w:val="20"/>
        </w:rPr>
        <w:t>I</w:t>
      </w:r>
      <w:r w:rsidR="00C03A24" w:rsidRPr="00AE0A19">
        <w:rPr>
          <w:rFonts w:ascii="Verdana" w:hAnsi="Verdana"/>
          <w:sz w:val="20"/>
          <w:szCs w:val="20"/>
        </w:rPr>
        <w:t xml:space="preserve"> </w:t>
      </w:r>
      <w:r w:rsidR="00AE0A19" w:rsidRPr="00AE0A19">
        <w:rPr>
          <w:rFonts w:ascii="Verdana" w:hAnsi="Verdana" w:cs="Verdana"/>
        </w:rPr>
        <w:t xml:space="preserve">w terminie </w:t>
      </w:r>
      <w:r w:rsidR="00AE0A19" w:rsidRPr="00AE0A19">
        <w:rPr>
          <w:rFonts w:ascii="Verdana" w:hAnsi="Verdana" w:cs="Verdana"/>
          <w:b/>
        </w:rPr>
        <w:t>6 tygodni</w:t>
      </w:r>
      <w:r w:rsidR="00AE0A19" w:rsidRPr="00AE0A19">
        <w:rPr>
          <w:rFonts w:ascii="Verdana" w:hAnsi="Verdana" w:cs="Verdana"/>
        </w:rPr>
        <w:t xml:space="preserve"> od daty zawarcia umowy;</w:t>
      </w:r>
    </w:p>
    <w:p w:rsidR="00A87EA3" w:rsidRPr="00AE0A19" w:rsidRDefault="00C94249" w:rsidP="00A87EA3">
      <w:pPr>
        <w:pStyle w:val="Akapitzlist"/>
        <w:numPr>
          <w:ilvl w:val="0"/>
          <w:numId w:val="25"/>
        </w:numPr>
        <w:tabs>
          <w:tab w:val="left" w:pos="567"/>
        </w:tabs>
        <w:spacing w:before="120" w:after="0" w:line="360" w:lineRule="auto"/>
        <w:ind w:left="0" w:firstLine="0"/>
        <w:mirrorIndents/>
        <w:rPr>
          <w:rFonts w:ascii="Verdana" w:hAnsi="Verdana"/>
          <w:sz w:val="20"/>
          <w:szCs w:val="20"/>
        </w:rPr>
      </w:pPr>
      <w:r w:rsidRPr="00AE0A19">
        <w:rPr>
          <w:rFonts w:ascii="Verdana" w:hAnsi="Verdana"/>
          <w:szCs w:val="20"/>
        </w:rPr>
        <w:t xml:space="preserve">Etap II w terminie </w:t>
      </w:r>
      <w:r w:rsidR="00AE0A19" w:rsidRPr="00AE0A19">
        <w:rPr>
          <w:rFonts w:ascii="Verdana" w:hAnsi="Verdana" w:cs="Verdana"/>
          <w:b/>
        </w:rPr>
        <w:t>43 tygodni</w:t>
      </w:r>
      <w:r w:rsidR="00AE0A19" w:rsidRPr="00AE0A19">
        <w:rPr>
          <w:rFonts w:ascii="Verdana" w:hAnsi="Verdana" w:cs="Verdana"/>
        </w:rPr>
        <w:t xml:space="preserve"> od daty zawarcia umowy</w:t>
      </w:r>
      <w:r w:rsidR="00AE0A19" w:rsidRPr="00AE0A19">
        <w:rPr>
          <w:rFonts w:ascii="Verdana" w:hAnsi="Verdana" w:cs="Verdana"/>
        </w:rPr>
        <w:t>;</w:t>
      </w:r>
    </w:p>
    <w:p w:rsidR="002441DD" w:rsidRPr="00AE0A19" w:rsidRDefault="002441DD" w:rsidP="00A87EA3">
      <w:pPr>
        <w:pStyle w:val="Akapitzlist"/>
        <w:numPr>
          <w:ilvl w:val="0"/>
          <w:numId w:val="25"/>
        </w:numPr>
        <w:tabs>
          <w:tab w:val="left" w:pos="567"/>
        </w:tabs>
        <w:spacing w:before="120" w:after="0" w:line="360" w:lineRule="auto"/>
        <w:ind w:left="0" w:firstLine="0"/>
        <w:mirrorIndents/>
        <w:rPr>
          <w:rFonts w:ascii="Verdana" w:hAnsi="Verdana"/>
          <w:sz w:val="20"/>
          <w:szCs w:val="20"/>
        </w:rPr>
      </w:pPr>
      <w:r w:rsidRPr="00AE0A19">
        <w:rPr>
          <w:rFonts w:ascii="Verdana" w:hAnsi="Verdana"/>
          <w:szCs w:val="20"/>
        </w:rPr>
        <w:t xml:space="preserve">Etap </w:t>
      </w:r>
      <w:r w:rsidR="00C94249" w:rsidRPr="00AE0A19">
        <w:rPr>
          <w:rFonts w:ascii="Verdana" w:hAnsi="Verdana"/>
          <w:szCs w:val="20"/>
        </w:rPr>
        <w:t>III</w:t>
      </w:r>
      <w:r w:rsidRPr="00AE0A19">
        <w:rPr>
          <w:rFonts w:ascii="Verdana" w:hAnsi="Verdana"/>
          <w:szCs w:val="20"/>
        </w:rPr>
        <w:t xml:space="preserve"> w terminie </w:t>
      </w:r>
      <w:r w:rsidR="00AE0A19" w:rsidRPr="00AE0A19">
        <w:rPr>
          <w:rFonts w:ascii="Verdana" w:hAnsi="Verdana" w:cs="Verdana"/>
          <w:b/>
        </w:rPr>
        <w:t>61 tygodni</w:t>
      </w:r>
      <w:r w:rsidR="00AE0A19" w:rsidRPr="00AE0A19">
        <w:rPr>
          <w:rFonts w:ascii="Verdana" w:hAnsi="Verdana" w:cs="Verdana"/>
        </w:rPr>
        <w:t xml:space="preserve"> od daty zawarcia umowy.</w:t>
      </w:r>
    </w:p>
    <w:p w:rsidR="00AE0A19" w:rsidRPr="004F35AE" w:rsidRDefault="00AE0A19" w:rsidP="00A05511">
      <w:pPr>
        <w:pStyle w:val="Akapitzlist"/>
        <w:spacing w:after="0" w:line="360" w:lineRule="auto"/>
        <w:ind w:left="0"/>
        <w:rPr>
          <w:rFonts w:ascii="Verdana" w:hAnsi="Verdana"/>
          <w:sz w:val="20"/>
          <w:szCs w:val="20"/>
        </w:rPr>
      </w:pPr>
    </w:p>
    <w:p w:rsidR="002441DD" w:rsidRPr="00A87EA3" w:rsidRDefault="002441DD" w:rsidP="002441DD">
      <w:pPr>
        <w:pStyle w:val="Akapitzlist"/>
        <w:numPr>
          <w:ilvl w:val="2"/>
          <w:numId w:val="1"/>
        </w:numPr>
        <w:spacing w:line="360" w:lineRule="auto"/>
        <w:ind w:left="709"/>
        <w:rPr>
          <w:rFonts w:ascii="Verdana" w:hAnsi="Verdana"/>
          <w:b/>
          <w:sz w:val="24"/>
          <w:szCs w:val="24"/>
        </w:rPr>
      </w:pPr>
      <w:r w:rsidRPr="00A87EA3">
        <w:rPr>
          <w:rFonts w:ascii="Verdana" w:hAnsi="Verdana"/>
          <w:b/>
          <w:sz w:val="24"/>
          <w:szCs w:val="24"/>
        </w:rPr>
        <w:t>ZAKŁADANE PRODUKTY PRZEPROWADZONYCH PRAC</w:t>
      </w:r>
    </w:p>
    <w:p w:rsidR="00EF13BD" w:rsidRPr="00EF13BD" w:rsidRDefault="00DF1EF5" w:rsidP="00EF13BD">
      <w:pPr>
        <w:pStyle w:val="Akapitzlist"/>
        <w:numPr>
          <w:ilvl w:val="0"/>
          <w:numId w:val="7"/>
        </w:numPr>
        <w:tabs>
          <w:tab w:val="left" w:pos="567"/>
        </w:tabs>
        <w:spacing w:before="120" w:after="0" w:line="360" w:lineRule="auto"/>
        <w:ind w:left="0" w:firstLine="0"/>
        <w:mirrorIndents/>
        <w:rPr>
          <w:rFonts w:ascii="Verdana" w:hAnsi="Verdana"/>
          <w:color w:val="000000" w:themeColor="text1"/>
        </w:rPr>
      </w:pPr>
      <w:r w:rsidRPr="00EF13BD">
        <w:rPr>
          <w:rFonts w:ascii="Verdana" w:hAnsi="Verdana"/>
          <w:color w:val="000000" w:themeColor="text1"/>
        </w:rPr>
        <w:t xml:space="preserve">Przewodnik podsumowujący projektowanie procesu mapowania </w:t>
      </w:r>
      <w:r w:rsidR="00841C3B" w:rsidRPr="00EF13BD">
        <w:rPr>
          <w:rFonts w:ascii="Verdana" w:hAnsi="Verdana"/>
          <w:color w:val="000000" w:themeColor="text1"/>
        </w:rPr>
        <w:t>kluczowych</w:t>
      </w:r>
      <w:r w:rsidRPr="00EF13BD">
        <w:rPr>
          <w:rFonts w:ascii="Verdana" w:hAnsi="Verdana"/>
          <w:color w:val="000000" w:themeColor="text1"/>
        </w:rPr>
        <w:t xml:space="preserve"> interesariuszy </w:t>
      </w:r>
      <w:r w:rsidR="00841C3B" w:rsidRPr="00EF13BD">
        <w:rPr>
          <w:rFonts w:ascii="Verdana" w:hAnsi="Verdana"/>
          <w:color w:val="000000" w:themeColor="text1"/>
        </w:rPr>
        <w:t>w procesie</w:t>
      </w:r>
      <w:r w:rsidRPr="00EF13BD">
        <w:rPr>
          <w:rFonts w:ascii="Verdana" w:hAnsi="Verdana"/>
          <w:color w:val="000000" w:themeColor="text1"/>
        </w:rPr>
        <w:t xml:space="preserve"> miejskiej transformacji klimatycznej</w:t>
      </w:r>
      <w:r w:rsidR="005021A7" w:rsidRPr="00EF13BD">
        <w:rPr>
          <w:rFonts w:ascii="Verdana" w:hAnsi="Verdana"/>
          <w:color w:val="000000" w:themeColor="text1"/>
        </w:rPr>
        <w:t xml:space="preserve">, </w:t>
      </w:r>
      <w:r w:rsidR="00841C3B" w:rsidRPr="00EF13BD">
        <w:rPr>
          <w:rFonts w:ascii="Verdana" w:hAnsi="Verdana"/>
        </w:rPr>
        <w:t>który będzie stanowić element modelu współpracy i budowania kompetencji w zakresie procesu transformacji klimatycznej</w:t>
      </w:r>
      <w:r w:rsidR="003976DF" w:rsidRPr="00EF13BD">
        <w:rPr>
          <w:rFonts w:ascii="Verdana" w:hAnsi="Verdana"/>
        </w:rPr>
        <w:t>;</w:t>
      </w:r>
    </w:p>
    <w:p w:rsidR="00EF13BD" w:rsidRPr="00EF13BD" w:rsidRDefault="00E96395" w:rsidP="00EF13BD">
      <w:pPr>
        <w:pStyle w:val="Akapitzlist"/>
        <w:numPr>
          <w:ilvl w:val="0"/>
          <w:numId w:val="7"/>
        </w:numPr>
        <w:tabs>
          <w:tab w:val="left" w:pos="567"/>
        </w:tabs>
        <w:spacing w:before="120" w:after="0" w:line="360" w:lineRule="auto"/>
        <w:ind w:left="0" w:firstLine="0"/>
        <w:mirrorIndents/>
        <w:rPr>
          <w:rFonts w:ascii="Verdana" w:hAnsi="Verdana"/>
          <w:color w:val="000000" w:themeColor="text1"/>
        </w:rPr>
      </w:pPr>
      <w:r w:rsidRPr="00EF13BD">
        <w:rPr>
          <w:rFonts w:ascii="Verdana" w:hAnsi="Verdana"/>
          <w:color w:val="000000" w:themeColor="text1"/>
        </w:rPr>
        <w:t xml:space="preserve">Koncepcja przeprowadzenia warsztatów </w:t>
      </w:r>
      <w:r w:rsidR="00454130" w:rsidRPr="00EF13BD">
        <w:rPr>
          <w:rFonts w:ascii="Verdana" w:hAnsi="Verdana"/>
          <w:color w:val="000000" w:themeColor="text1"/>
        </w:rPr>
        <w:t>we Wrocławiu</w:t>
      </w:r>
      <w:r w:rsidR="00841C3B" w:rsidRPr="00EF13BD">
        <w:rPr>
          <w:rFonts w:ascii="Verdana" w:hAnsi="Verdana"/>
          <w:color w:val="000000" w:themeColor="text1"/>
        </w:rPr>
        <w:t xml:space="preserve"> </w:t>
      </w:r>
      <w:r w:rsidRPr="00EF13BD">
        <w:rPr>
          <w:rFonts w:ascii="Verdana" w:hAnsi="Verdana"/>
          <w:color w:val="000000" w:themeColor="text1"/>
        </w:rPr>
        <w:t>(</w:t>
      </w:r>
      <w:r w:rsidRPr="00EF13BD">
        <w:rPr>
          <w:rFonts w:ascii="Verdana" w:hAnsi="Verdana"/>
        </w:rPr>
        <w:t>scenariusz warsztatów);</w:t>
      </w:r>
    </w:p>
    <w:p w:rsidR="00EF13BD" w:rsidRPr="00EF13BD" w:rsidRDefault="00DF1EF5" w:rsidP="008D588A">
      <w:pPr>
        <w:pStyle w:val="Akapitzlist"/>
        <w:widowControl w:val="0"/>
        <w:numPr>
          <w:ilvl w:val="0"/>
          <w:numId w:val="7"/>
        </w:numPr>
        <w:tabs>
          <w:tab w:val="left" w:pos="567"/>
        </w:tabs>
        <w:spacing w:before="120" w:after="0" w:line="360" w:lineRule="auto"/>
        <w:ind w:left="0" w:firstLine="0"/>
        <w:mirrorIndents/>
        <w:rPr>
          <w:rFonts w:ascii="Verdana" w:hAnsi="Verdana"/>
          <w:color w:val="000000" w:themeColor="text1"/>
        </w:rPr>
      </w:pPr>
      <w:r w:rsidRPr="00EF13BD">
        <w:rPr>
          <w:rFonts w:ascii="Verdana" w:hAnsi="Verdana"/>
        </w:rPr>
        <w:t xml:space="preserve">Raporty z </w:t>
      </w:r>
      <w:r w:rsidR="00E96395" w:rsidRPr="00EF13BD">
        <w:rPr>
          <w:rFonts w:ascii="Verdana" w:hAnsi="Verdana"/>
        </w:rPr>
        <w:t xml:space="preserve">wnioskami ze spotkań po każdym z warsztatów </w:t>
      </w:r>
      <w:r w:rsidR="00DE4992" w:rsidRPr="00EF13BD">
        <w:rPr>
          <w:rFonts w:ascii="Verdana" w:hAnsi="Verdana"/>
        </w:rPr>
        <w:t xml:space="preserve">we Wrocławiu </w:t>
      </w:r>
      <w:r w:rsidR="003976DF" w:rsidRPr="00EF13BD">
        <w:rPr>
          <w:rFonts w:ascii="Verdana" w:hAnsi="Verdana"/>
        </w:rPr>
        <w:t>w</w:t>
      </w:r>
      <w:r w:rsidR="00EF13BD">
        <w:rPr>
          <w:rFonts w:ascii="Verdana" w:hAnsi="Verdana"/>
        </w:rPr>
        <w:t> </w:t>
      </w:r>
      <w:r w:rsidR="003976DF" w:rsidRPr="00EF13BD">
        <w:rPr>
          <w:rFonts w:ascii="Verdana" w:hAnsi="Verdana"/>
        </w:rPr>
        <w:t>formie tekstowej/</w:t>
      </w:r>
      <w:r w:rsidR="00E96395" w:rsidRPr="00EF13BD">
        <w:rPr>
          <w:rFonts w:ascii="Verdana" w:hAnsi="Verdana"/>
        </w:rPr>
        <w:t xml:space="preserve">graficznej </w:t>
      </w:r>
      <w:r w:rsidRPr="00EF13BD">
        <w:rPr>
          <w:rFonts w:ascii="Verdana" w:hAnsi="Verdana"/>
        </w:rPr>
        <w:t>w sprawie współpracy z grupami interesariuszy</w:t>
      </w:r>
      <w:r w:rsidR="00E96395" w:rsidRPr="00EF13BD">
        <w:rPr>
          <w:rFonts w:ascii="Verdana" w:hAnsi="Verdana"/>
        </w:rPr>
        <w:t>;</w:t>
      </w:r>
    </w:p>
    <w:p w:rsidR="00EF13BD" w:rsidRPr="00EF13BD" w:rsidRDefault="00E96395" w:rsidP="00EF13BD">
      <w:pPr>
        <w:pStyle w:val="Akapitzlist"/>
        <w:numPr>
          <w:ilvl w:val="0"/>
          <w:numId w:val="7"/>
        </w:numPr>
        <w:tabs>
          <w:tab w:val="left" w:pos="567"/>
        </w:tabs>
        <w:spacing w:before="120" w:after="0" w:line="360" w:lineRule="auto"/>
        <w:ind w:left="0" w:firstLine="0"/>
        <w:mirrorIndents/>
        <w:rPr>
          <w:rFonts w:ascii="Verdana" w:hAnsi="Verdana"/>
          <w:color w:val="000000" w:themeColor="text1"/>
        </w:rPr>
      </w:pPr>
      <w:r w:rsidRPr="00EF13BD">
        <w:rPr>
          <w:rFonts w:ascii="Verdana" w:hAnsi="Verdana"/>
        </w:rPr>
        <w:lastRenderedPageBreak/>
        <w:t xml:space="preserve">Opracowanie </w:t>
      </w:r>
      <w:r w:rsidR="003976DF" w:rsidRPr="00EF13BD">
        <w:rPr>
          <w:rFonts w:ascii="Verdana" w:hAnsi="Verdana"/>
        </w:rPr>
        <w:t xml:space="preserve">dla pozostałych miast partnerskich </w:t>
      </w:r>
      <w:r w:rsidRPr="00EF13BD">
        <w:rPr>
          <w:rFonts w:ascii="Verdana" w:hAnsi="Verdana"/>
        </w:rPr>
        <w:t>wytycznych do pracy z</w:t>
      </w:r>
      <w:r w:rsidR="00EF13BD">
        <w:rPr>
          <w:rFonts w:ascii="Verdana" w:hAnsi="Verdana"/>
        </w:rPr>
        <w:t> </w:t>
      </w:r>
      <w:r w:rsidRPr="00EF13BD">
        <w:rPr>
          <w:rFonts w:ascii="Verdana" w:hAnsi="Verdana"/>
        </w:rPr>
        <w:t>grupami interesariuszy na podstawie doświadczeń ze spotkań we Wrocławiu, w</w:t>
      </w:r>
      <w:r w:rsidR="00EF13BD">
        <w:rPr>
          <w:rFonts w:ascii="Verdana" w:hAnsi="Verdana"/>
        </w:rPr>
        <w:t> </w:t>
      </w:r>
      <w:r w:rsidRPr="00EF13BD">
        <w:rPr>
          <w:rFonts w:ascii="Verdana" w:hAnsi="Verdana"/>
        </w:rPr>
        <w:t xml:space="preserve">celu przeprowadzenia warsztatów przez pozostałe miasta </w:t>
      </w:r>
      <w:r w:rsidRPr="008D588A">
        <w:rPr>
          <w:rFonts w:ascii="Verdana" w:hAnsi="Verdana"/>
        </w:rPr>
        <w:t>partnersk</w:t>
      </w:r>
      <w:r w:rsidR="005D4268" w:rsidRPr="008D588A">
        <w:rPr>
          <w:rFonts w:ascii="Verdana" w:hAnsi="Verdana"/>
        </w:rPr>
        <w:t>ie</w:t>
      </w:r>
      <w:r w:rsidR="00EF13BD" w:rsidRPr="008D588A">
        <w:rPr>
          <w:rFonts w:ascii="Verdana" w:hAnsi="Verdana"/>
        </w:rPr>
        <w:t>;</w:t>
      </w:r>
    </w:p>
    <w:p w:rsidR="0005516F" w:rsidRDefault="00DF1EF5" w:rsidP="00EF13BD">
      <w:pPr>
        <w:pStyle w:val="Akapitzlist"/>
        <w:numPr>
          <w:ilvl w:val="0"/>
          <w:numId w:val="7"/>
        </w:numPr>
        <w:tabs>
          <w:tab w:val="left" w:pos="567"/>
        </w:tabs>
        <w:spacing w:before="120" w:after="0" w:line="360" w:lineRule="auto"/>
        <w:ind w:left="0" w:firstLine="0"/>
        <w:mirrorIndents/>
        <w:rPr>
          <w:rFonts w:ascii="Verdana" w:hAnsi="Verdana"/>
          <w:color w:val="000000" w:themeColor="text1"/>
        </w:rPr>
      </w:pPr>
      <w:r w:rsidRPr="00EF13BD">
        <w:rPr>
          <w:rFonts w:ascii="Verdana" w:hAnsi="Verdana"/>
          <w:color w:val="000000"/>
        </w:rPr>
        <w:t xml:space="preserve">Model </w:t>
      </w:r>
      <w:r w:rsidRPr="00EF13BD">
        <w:rPr>
          <w:rFonts w:ascii="Verdana" w:hAnsi="Verdana"/>
        </w:rPr>
        <w:t>współpracy</w:t>
      </w:r>
      <w:r w:rsidRPr="00EF13BD">
        <w:rPr>
          <w:rFonts w:ascii="Verdana" w:hAnsi="Verdana"/>
          <w:color w:val="000000"/>
        </w:rPr>
        <w:t xml:space="preserve"> i budowania</w:t>
      </w:r>
      <w:r w:rsidRPr="00EF13BD">
        <w:rPr>
          <w:rFonts w:ascii="Verdana" w:hAnsi="Verdana"/>
        </w:rPr>
        <w:t xml:space="preserve"> kompetencji pomiędzy interesariuszami w</w:t>
      </w:r>
      <w:r w:rsidR="00EF13BD">
        <w:rPr>
          <w:rFonts w:ascii="Verdana" w:hAnsi="Verdana"/>
        </w:rPr>
        <w:t> </w:t>
      </w:r>
      <w:r w:rsidRPr="00EF13BD">
        <w:rPr>
          <w:rFonts w:ascii="Verdana" w:hAnsi="Verdana"/>
        </w:rPr>
        <w:t>zakresie procesu transformacji klimatycznej w mieście</w:t>
      </w:r>
      <w:r w:rsidR="0005516F" w:rsidRPr="00EF13BD">
        <w:rPr>
          <w:rFonts w:ascii="Verdana" w:hAnsi="Verdana"/>
        </w:rPr>
        <w:t xml:space="preserve"> </w:t>
      </w:r>
      <w:r w:rsidR="005021A7" w:rsidRPr="00EF13BD">
        <w:rPr>
          <w:rFonts w:ascii="Verdana" w:hAnsi="Verdana"/>
          <w:color w:val="000000" w:themeColor="text1"/>
        </w:rPr>
        <w:t>(w języku polskim i języku angielskim</w:t>
      </w:r>
      <w:r w:rsidR="0005516F" w:rsidRPr="00EF13BD">
        <w:rPr>
          <w:rFonts w:ascii="Verdana" w:hAnsi="Verdana"/>
          <w:color w:val="000000" w:themeColor="text1"/>
        </w:rPr>
        <w:t>)</w:t>
      </w:r>
      <w:r w:rsidRPr="00EF13BD">
        <w:rPr>
          <w:rFonts w:ascii="Verdana" w:hAnsi="Verdana"/>
          <w:color w:val="000000" w:themeColor="text1"/>
        </w:rPr>
        <w:t>.</w:t>
      </w:r>
    </w:p>
    <w:p w:rsidR="00B00D52" w:rsidRDefault="00B00D52" w:rsidP="00B00D52">
      <w:pPr>
        <w:spacing w:after="0" w:line="360" w:lineRule="auto"/>
        <w:jc w:val="both"/>
        <w:rPr>
          <w:rFonts w:ascii="Verdana" w:hAnsi="Verdana"/>
          <w:szCs w:val="20"/>
        </w:rPr>
      </w:pPr>
    </w:p>
    <w:p w:rsidR="00B00D52" w:rsidRDefault="00B00D52" w:rsidP="00B00D52">
      <w:pPr>
        <w:tabs>
          <w:tab w:val="left" w:pos="567"/>
        </w:tabs>
        <w:spacing w:after="0" w:line="360" w:lineRule="auto"/>
        <w:mirrorIndents/>
        <w:rPr>
          <w:rFonts w:ascii="Verdana" w:hAnsi="Verdana"/>
          <w:color w:val="000000" w:themeColor="text1"/>
        </w:rPr>
      </w:pPr>
    </w:p>
    <w:p w:rsidR="00B00D52" w:rsidRPr="00B00D52" w:rsidRDefault="00B00D52" w:rsidP="00B00D52">
      <w:pPr>
        <w:tabs>
          <w:tab w:val="left" w:pos="567"/>
        </w:tabs>
        <w:spacing w:after="0" w:line="360" w:lineRule="auto"/>
        <w:mirrorIndents/>
        <w:rPr>
          <w:rFonts w:ascii="Verdana" w:hAnsi="Verdana"/>
          <w:color w:val="000000" w:themeColor="text1"/>
        </w:rPr>
      </w:pPr>
      <w:bookmarkStart w:id="0" w:name="_GoBack"/>
      <w:bookmarkEnd w:id="0"/>
    </w:p>
    <w:sectPr w:rsidR="00B00D52" w:rsidRPr="00B00D52" w:rsidSect="002A2940">
      <w:footerReference w:type="default" r:id="rId9"/>
      <w:headerReference w:type="first" r:id="rId10"/>
      <w:footerReference w:type="first" r:id="rId11"/>
      <w:pgSz w:w="11906" w:h="16838" w:code="9"/>
      <w:pgMar w:top="1701" w:right="851" w:bottom="851" w:left="1701" w:header="0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74D1" w:rsidRDefault="00DF74D1" w:rsidP="00A57D52">
      <w:r>
        <w:separator/>
      </w:r>
    </w:p>
  </w:endnote>
  <w:endnote w:type="continuationSeparator" w:id="0">
    <w:p w:rsidR="00DF74D1" w:rsidRDefault="00DF74D1" w:rsidP="00A57D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0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Arial"/>
    <w:charset w:val="00"/>
    <w:family w:val="swiss"/>
    <w:pitch w:val="variable"/>
    <w:sig w:usb0="00000001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zcionka tekstu podstawowego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0"/>
        <w:szCs w:val="12"/>
      </w:rPr>
      <w:id w:val="-68118523"/>
      <w:docPartObj>
        <w:docPartGallery w:val="Page Numbers (Bottom of Page)"/>
        <w:docPartUnique/>
      </w:docPartObj>
    </w:sdtPr>
    <w:sdtEndPr>
      <w:rPr>
        <w:sz w:val="20"/>
        <w:szCs w:val="22"/>
      </w:rPr>
    </w:sdtEndPr>
    <w:sdtContent>
      <w:tbl>
        <w:tblPr>
          <w:tblStyle w:val="Tabela-Siatka"/>
          <w:tblW w:w="0" w:type="auto"/>
          <w:jc w:val="center"/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1271"/>
          <w:gridCol w:w="6662"/>
          <w:gridCol w:w="1411"/>
        </w:tblGrid>
        <w:tr w:rsidR="00194D85" w:rsidRPr="002A2940" w:rsidTr="00E96395">
          <w:trPr>
            <w:jc w:val="center"/>
          </w:trPr>
          <w:tc>
            <w:tcPr>
              <w:tcW w:w="1271" w:type="dxa"/>
              <w:vAlign w:val="center"/>
            </w:tcPr>
            <w:p w:rsidR="00194D85" w:rsidRPr="002A2940" w:rsidRDefault="00194D85" w:rsidP="002A2940">
              <w:pPr>
                <w:ind w:left="0" w:firstLine="0"/>
                <w:jc w:val="center"/>
                <w:rPr>
                  <w:noProof/>
                  <w:sz w:val="10"/>
                  <w:szCs w:val="12"/>
                </w:rPr>
              </w:pPr>
            </w:p>
          </w:tc>
          <w:tc>
            <w:tcPr>
              <w:tcW w:w="6662" w:type="dxa"/>
              <w:vAlign w:val="center"/>
            </w:tcPr>
            <w:p w:rsidR="00194D85" w:rsidRPr="002A2940" w:rsidRDefault="00194D85" w:rsidP="002A2940">
              <w:pPr>
                <w:ind w:left="0" w:firstLine="0"/>
                <w:jc w:val="center"/>
                <w:rPr>
                  <w:rFonts w:eastAsia="Times New Roman" w:cs="Times New Roman"/>
                  <w:b/>
                  <w:bCs/>
                  <w:sz w:val="10"/>
                  <w:szCs w:val="12"/>
                  <w:lang w:eastAsia="pl-PL"/>
                </w:rPr>
              </w:pPr>
            </w:p>
          </w:tc>
          <w:tc>
            <w:tcPr>
              <w:tcW w:w="1411" w:type="dxa"/>
              <w:vAlign w:val="center"/>
            </w:tcPr>
            <w:p w:rsidR="00194D85" w:rsidRPr="002A2940" w:rsidRDefault="00194D85" w:rsidP="002A2940">
              <w:pPr>
                <w:ind w:left="0" w:firstLine="0"/>
                <w:jc w:val="center"/>
                <w:rPr>
                  <w:noProof/>
                  <w:sz w:val="10"/>
                  <w:szCs w:val="12"/>
                </w:rPr>
              </w:pPr>
            </w:p>
          </w:tc>
        </w:tr>
        <w:tr w:rsidR="00194D85" w:rsidRPr="0051696C" w:rsidTr="00E96395">
          <w:trPr>
            <w:jc w:val="center"/>
          </w:trPr>
          <w:tc>
            <w:tcPr>
              <w:tcW w:w="1271" w:type="dxa"/>
              <w:vAlign w:val="center"/>
            </w:tcPr>
            <w:p w:rsidR="00194D85" w:rsidRDefault="00194D85" w:rsidP="002A2940">
              <w:pPr>
                <w:ind w:left="0" w:firstLine="0"/>
                <w:jc w:val="center"/>
                <w:rPr>
                  <w:noProof/>
                </w:rPr>
              </w:pPr>
            </w:p>
          </w:tc>
          <w:tc>
            <w:tcPr>
              <w:tcW w:w="6662" w:type="dxa"/>
              <w:vAlign w:val="center"/>
            </w:tcPr>
            <w:p w:rsidR="00194D85" w:rsidRPr="00F86060" w:rsidRDefault="00194D85" w:rsidP="002A2940">
              <w:pPr>
                <w:ind w:left="0" w:firstLine="0"/>
                <w:jc w:val="center"/>
                <w:rPr>
                  <w:rFonts w:eastAsia="Times New Roman" w:cs="Times New Roman"/>
                  <w:b/>
                  <w:bCs/>
                  <w:szCs w:val="20"/>
                  <w:lang w:val="en-US" w:eastAsia="pl-PL"/>
                </w:rPr>
              </w:pPr>
              <w:r w:rsidRPr="00F86060">
                <w:rPr>
                  <w:rFonts w:eastAsia="Times New Roman" w:cs="Times New Roman"/>
                  <w:b/>
                  <w:bCs/>
                  <w:szCs w:val="20"/>
                  <w:lang w:val="en-US" w:eastAsia="pl-PL"/>
                </w:rPr>
                <w:t>NEEST – NetZero Emission and Environmentally Sustainable Territories</w:t>
              </w:r>
            </w:p>
          </w:tc>
          <w:tc>
            <w:tcPr>
              <w:tcW w:w="1411" w:type="dxa"/>
              <w:vAlign w:val="center"/>
            </w:tcPr>
            <w:p w:rsidR="00194D85" w:rsidRPr="00F86060" w:rsidRDefault="00194D85" w:rsidP="002A2940">
              <w:pPr>
                <w:ind w:left="0" w:firstLine="0"/>
                <w:jc w:val="center"/>
                <w:rPr>
                  <w:noProof/>
                  <w:lang w:val="en-US"/>
                </w:rPr>
              </w:pPr>
            </w:p>
          </w:tc>
        </w:tr>
        <w:tr w:rsidR="00194D85" w:rsidTr="00E96395">
          <w:trPr>
            <w:jc w:val="center"/>
          </w:trPr>
          <w:tc>
            <w:tcPr>
              <w:tcW w:w="1271" w:type="dxa"/>
              <w:vAlign w:val="center"/>
            </w:tcPr>
            <w:p w:rsidR="00194D85" w:rsidRDefault="00194D85" w:rsidP="002A2940">
              <w:pPr>
                <w:ind w:left="0" w:firstLine="0"/>
                <w:jc w:val="center"/>
                <w:rPr>
                  <w:rFonts w:ascii="Czcionka tekstu podstawowego" w:eastAsia="Times New Roman" w:hAnsi="Czcionka tekstu podstawowego" w:cs="Times New Roman"/>
                  <w:b/>
                  <w:bCs/>
                  <w:color w:val="000000"/>
                  <w:sz w:val="22"/>
                  <w:lang w:eastAsia="pl-PL"/>
                </w:rPr>
              </w:pPr>
              <w:r>
                <w:rPr>
                  <w:noProof/>
                  <w:lang w:eastAsia="pl-PL"/>
                </w:rPr>
                <w:drawing>
                  <wp:inline distT="0" distB="0" distL="0" distR="0">
                    <wp:extent cx="540000" cy="360173"/>
                    <wp:effectExtent l="0" t="0" r="0" b="1905"/>
                    <wp:docPr id="1" name="Obraz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4" name="Obraz 4"/>
                            <pic:cNvPicPr/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540000" cy="360173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6662" w:type="dxa"/>
              <w:vAlign w:val="center"/>
            </w:tcPr>
            <w:p w:rsidR="00194D85" w:rsidRPr="00F86060" w:rsidRDefault="00194D85" w:rsidP="002A2940">
              <w:pPr>
                <w:ind w:left="0" w:firstLine="0"/>
                <w:jc w:val="center"/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</w:pPr>
              <w:r w:rsidRPr="00F8606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>This project has received funding through NetZeroCities from the European Union’s Horizon 2020 research and innovation programme under grant agreement No 101036519.</w:t>
              </w:r>
              <w:r w:rsidRPr="00F8606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ab/>
              </w:r>
              <w:r w:rsidRPr="00F8606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ab/>
              </w:r>
              <w:r w:rsidRPr="00F8606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ab/>
              </w:r>
              <w:r w:rsidRPr="00F8606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ab/>
              </w:r>
              <w:r w:rsidRPr="00F8606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ab/>
              </w:r>
              <w:r w:rsidRPr="00F8606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ab/>
              </w:r>
              <w:r w:rsidRPr="00F8606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ab/>
              </w:r>
              <w:r w:rsidRPr="00F8606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ab/>
              </w:r>
              <w:r w:rsidRPr="00F8606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ab/>
              </w:r>
              <w:r w:rsidRPr="00F8606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ab/>
              </w:r>
              <w:r w:rsidRPr="00F8606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ab/>
              </w:r>
              <w:r w:rsidRPr="00F8606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ab/>
              </w:r>
              <w:r w:rsidRPr="00F8606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ab/>
              </w:r>
              <w:r w:rsidRPr="00F8606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ab/>
              </w:r>
              <w:r w:rsidRPr="00F8606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ab/>
              </w:r>
              <w:r w:rsidRPr="00F8606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ab/>
              </w:r>
              <w:r w:rsidRPr="00F8606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ab/>
              </w:r>
              <w:r w:rsidRPr="00F8606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ab/>
              </w:r>
              <w:r w:rsidRPr="00F8606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ab/>
              </w:r>
              <w:r w:rsidRPr="00F8606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ab/>
              </w:r>
              <w:r w:rsidRPr="00F8606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ab/>
              </w:r>
              <w:r w:rsidRPr="00F8606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ab/>
              </w:r>
              <w:r w:rsidRPr="00F8606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ab/>
              </w:r>
              <w:r w:rsidRPr="00F8606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ab/>
              </w:r>
              <w:r w:rsidRPr="00F8606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ab/>
              </w:r>
              <w:r w:rsidRPr="00F8606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ab/>
              </w:r>
              <w:r w:rsidRPr="00F8606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ab/>
              </w:r>
            </w:p>
          </w:tc>
          <w:tc>
            <w:tcPr>
              <w:tcW w:w="1411" w:type="dxa"/>
              <w:vAlign w:val="center"/>
            </w:tcPr>
            <w:p w:rsidR="00194D85" w:rsidRDefault="00194D85" w:rsidP="002A2940">
              <w:pPr>
                <w:ind w:left="0" w:firstLine="0"/>
                <w:jc w:val="center"/>
                <w:rPr>
                  <w:rFonts w:ascii="Czcionka tekstu podstawowego" w:eastAsia="Times New Roman" w:hAnsi="Czcionka tekstu podstawowego" w:cs="Times New Roman"/>
                  <w:b/>
                  <w:bCs/>
                  <w:color w:val="000000"/>
                  <w:sz w:val="22"/>
                  <w:lang w:eastAsia="pl-PL"/>
                </w:rPr>
              </w:pPr>
              <w:r>
                <w:rPr>
                  <w:noProof/>
                  <w:lang w:eastAsia="pl-PL"/>
                </w:rPr>
                <w:drawing>
                  <wp:inline distT="0" distB="0" distL="0" distR="0">
                    <wp:extent cx="540000" cy="540000"/>
                    <wp:effectExtent l="0" t="0" r="0" b="0"/>
                    <wp:docPr id="7" name="Obraz 7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" name="Obraz 10"/>
                            <pic:cNvPicPr/>
                          </pic:nvPicPr>
                          <pic:blipFill>
                            <a:blip r:embed="rId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540000" cy="54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:rsidR="00194D85" w:rsidRPr="002A2940" w:rsidRDefault="00052BA3">
        <w:pPr>
          <w:pStyle w:val="Stopka"/>
          <w:jc w:val="right"/>
        </w:pPr>
        <w:r>
          <w:fldChar w:fldCharType="begin"/>
        </w:r>
        <w:r w:rsidR="00086D6B">
          <w:instrText>PAGE   \* MERGEFORMAT</w:instrText>
        </w:r>
        <w:r>
          <w:fldChar w:fldCharType="separate"/>
        </w:r>
        <w:r w:rsidR="007777B2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5492090"/>
      <w:docPartObj>
        <w:docPartGallery w:val="Page Numbers (Bottom of Page)"/>
        <w:docPartUnique/>
      </w:docPartObj>
    </w:sdtPr>
    <w:sdtEndPr>
      <w:rPr>
        <w:sz w:val="16"/>
        <w:szCs w:val="18"/>
      </w:rPr>
    </w:sdtEndPr>
    <w:sdtContent>
      <w:p w:rsidR="00194D85" w:rsidRDefault="00194D85">
        <w:pPr>
          <w:pStyle w:val="Stopka"/>
          <w:jc w:val="right"/>
        </w:pPr>
      </w:p>
      <w:tbl>
        <w:tblPr>
          <w:tblStyle w:val="Tabela-Siatka"/>
          <w:tblW w:w="0" w:type="auto"/>
          <w:jc w:val="center"/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1271"/>
          <w:gridCol w:w="6662"/>
          <w:gridCol w:w="1411"/>
        </w:tblGrid>
        <w:tr w:rsidR="00194D85" w:rsidTr="00E96395">
          <w:trPr>
            <w:jc w:val="center"/>
          </w:trPr>
          <w:tc>
            <w:tcPr>
              <w:tcW w:w="1271" w:type="dxa"/>
              <w:vAlign w:val="center"/>
            </w:tcPr>
            <w:p w:rsidR="00194D85" w:rsidRDefault="00194D85" w:rsidP="002A2940">
              <w:pPr>
                <w:ind w:left="0" w:firstLine="0"/>
                <w:jc w:val="center"/>
                <w:rPr>
                  <w:noProof/>
                </w:rPr>
              </w:pPr>
            </w:p>
          </w:tc>
          <w:tc>
            <w:tcPr>
              <w:tcW w:w="6662" w:type="dxa"/>
              <w:vAlign w:val="center"/>
            </w:tcPr>
            <w:p w:rsidR="00194D85" w:rsidRPr="002A2940" w:rsidRDefault="00194D85" w:rsidP="002A2940">
              <w:pPr>
                <w:ind w:left="0" w:firstLine="0"/>
                <w:jc w:val="center"/>
                <w:rPr>
                  <w:rFonts w:eastAsia="Times New Roman" w:cs="Times New Roman"/>
                  <w:b/>
                  <w:bCs/>
                  <w:szCs w:val="20"/>
                  <w:lang w:eastAsia="pl-PL"/>
                </w:rPr>
              </w:pPr>
            </w:p>
          </w:tc>
          <w:tc>
            <w:tcPr>
              <w:tcW w:w="1411" w:type="dxa"/>
              <w:vAlign w:val="center"/>
            </w:tcPr>
            <w:p w:rsidR="00194D85" w:rsidRDefault="00194D85" w:rsidP="002A2940">
              <w:pPr>
                <w:ind w:left="0" w:firstLine="0"/>
                <w:jc w:val="center"/>
                <w:rPr>
                  <w:noProof/>
                </w:rPr>
              </w:pPr>
            </w:p>
          </w:tc>
        </w:tr>
        <w:tr w:rsidR="00194D85" w:rsidRPr="0051696C" w:rsidTr="00E96395">
          <w:trPr>
            <w:jc w:val="center"/>
          </w:trPr>
          <w:tc>
            <w:tcPr>
              <w:tcW w:w="1271" w:type="dxa"/>
              <w:vAlign w:val="center"/>
            </w:tcPr>
            <w:p w:rsidR="00194D85" w:rsidRDefault="00194D85" w:rsidP="002A2940">
              <w:pPr>
                <w:ind w:left="0" w:firstLine="0"/>
                <w:jc w:val="center"/>
                <w:rPr>
                  <w:noProof/>
                </w:rPr>
              </w:pPr>
            </w:p>
          </w:tc>
          <w:tc>
            <w:tcPr>
              <w:tcW w:w="6662" w:type="dxa"/>
              <w:vAlign w:val="center"/>
            </w:tcPr>
            <w:p w:rsidR="00194D85" w:rsidRPr="00F86060" w:rsidRDefault="00194D85" w:rsidP="002A2940">
              <w:pPr>
                <w:ind w:left="0" w:firstLine="0"/>
                <w:jc w:val="center"/>
                <w:rPr>
                  <w:rFonts w:eastAsia="Times New Roman" w:cs="Times New Roman"/>
                  <w:b/>
                  <w:bCs/>
                  <w:szCs w:val="20"/>
                  <w:lang w:val="en-US" w:eastAsia="pl-PL"/>
                </w:rPr>
              </w:pPr>
              <w:r w:rsidRPr="00F86060">
                <w:rPr>
                  <w:rFonts w:eastAsia="Times New Roman" w:cs="Times New Roman"/>
                  <w:b/>
                  <w:bCs/>
                  <w:szCs w:val="20"/>
                  <w:lang w:val="en-US" w:eastAsia="pl-PL"/>
                </w:rPr>
                <w:t>NEEST – NetZero Emission and Environmentally Sustainable Territories</w:t>
              </w:r>
            </w:p>
          </w:tc>
          <w:tc>
            <w:tcPr>
              <w:tcW w:w="1411" w:type="dxa"/>
              <w:vAlign w:val="center"/>
            </w:tcPr>
            <w:p w:rsidR="00194D85" w:rsidRPr="00F86060" w:rsidRDefault="00194D85" w:rsidP="002A2940">
              <w:pPr>
                <w:ind w:left="0" w:firstLine="0"/>
                <w:jc w:val="center"/>
                <w:rPr>
                  <w:noProof/>
                  <w:lang w:val="en-US"/>
                </w:rPr>
              </w:pPr>
            </w:p>
          </w:tc>
        </w:tr>
        <w:tr w:rsidR="00194D85" w:rsidTr="00E96395">
          <w:trPr>
            <w:jc w:val="center"/>
          </w:trPr>
          <w:tc>
            <w:tcPr>
              <w:tcW w:w="1271" w:type="dxa"/>
              <w:vAlign w:val="center"/>
            </w:tcPr>
            <w:p w:rsidR="00194D85" w:rsidRDefault="00194D85" w:rsidP="002A2940">
              <w:pPr>
                <w:ind w:left="0" w:firstLine="0"/>
                <w:jc w:val="center"/>
                <w:rPr>
                  <w:rFonts w:ascii="Czcionka tekstu podstawowego" w:eastAsia="Times New Roman" w:hAnsi="Czcionka tekstu podstawowego" w:cs="Times New Roman"/>
                  <w:b/>
                  <w:bCs/>
                  <w:color w:val="000000"/>
                  <w:sz w:val="22"/>
                  <w:lang w:eastAsia="pl-PL"/>
                </w:rPr>
              </w:pPr>
              <w:r>
                <w:rPr>
                  <w:noProof/>
                  <w:lang w:eastAsia="pl-PL"/>
                </w:rPr>
                <w:drawing>
                  <wp:inline distT="0" distB="0" distL="0" distR="0">
                    <wp:extent cx="540000" cy="360173"/>
                    <wp:effectExtent l="0" t="0" r="0" b="1905"/>
                    <wp:docPr id="5" name="Obraz 5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4" name="Obraz 4"/>
                            <pic:cNvPicPr/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540000" cy="360173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6662" w:type="dxa"/>
              <w:vAlign w:val="center"/>
            </w:tcPr>
            <w:p w:rsidR="00194D85" w:rsidRPr="00F86060" w:rsidRDefault="00194D85" w:rsidP="002A2940">
              <w:pPr>
                <w:ind w:left="0" w:firstLine="0"/>
                <w:jc w:val="center"/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</w:pPr>
              <w:r w:rsidRPr="00F8606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>This project has received funding through NetZeroCities from the European Union’s Horizon 2020 research and innovation programme under grant agreement No 101036519.</w:t>
              </w:r>
              <w:r w:rsidRPr="00F8606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ab/>
              </w:r>
              <w:r w:rsidRPr="00F8606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ab/>
              </w:r>
              <w:r w:rsidRPr="00F8606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ab/>
              </w:r>
              <w:r w:rsidRPr="00F8606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ab/>
              </w:r>
              <w:r w:rsidRPr="00F8606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ab/>
              </w:r>
              <w:r w:rsidRPr="00F8606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ab/>
              </w:r>
              <w:r w:rsidRPr="00F8606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ab/>
              </w:r>
              <w:r w:rsidRPr="00F8606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ab/>
              </w:r>
              <w:r w:rsidRPr="00F8606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ab/>
              </w:r>
              <w:r w:rsidRPr="00F8606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ab/>
              </w:r>
              <w:r w:rsidRPr="00F8606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ab/>
              </w:r>
              <w:r w:rsidRPr="00F8606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ab/>
              </w:r>
              <w:r w:rsidRPr="00F8606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ab/>
              </w:r>
              <w:r w:rsidRPr="00F8606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ab/>
              </w:r>
              <w:r w:rsidRPr="00F8606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ab/>
              </w:r>
              <w:r w:rsidRPr="00F8606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ab/>
              </w:r>
              <w:r w:rsidRPr="00F8606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ab/>
              </w:r>
              <w:r w:rsidRPr="00F8606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ab/>
              </w:r>
              <w:r w:rsidRPr="00F8606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ab/>
              </w:r>
              <w:r w:rsidRPr="00F8606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ab/>
              </w:r>
              <w:r w:rsidRPr="00F8606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ab/>
              </w:r>
              <w:r w:rsidRPr="00F8606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ab/>
              </w:r>
              <w:r w:rsidRPr="00F8606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ab/>
              </w:r>
              <w:r w:rsidRPr="00F8606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ab/>
              </w:r>
              <w:r w:rsidRPr="00F8606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ab/>
              </w:r>
              <w:r w:rsidRPr="00F8606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ab/>
              </w:r>
              <w:r w:rsidRPr="00F8606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ab/>
              </w:r>
            </w:p>
          </w:tc>
          <w:tc>
            <w:tcPr>
              <w:tcW w:w="1411" w:type="dxa"/>
              <w:vAlign w:val="center"/>
            </w:tcPr>
            <w:p w:rsidR="00194D85" w:rsidRDefault="00194D85" w:rsidP="002A2940">
              <w:pPr>
                <w:ind w:left="0" w:firstLine="0"/>
                <w:jc w:val="center"/>
                <w:rPr>
                  <w:rFonts w:ascii="Czcionka tekstu podstawowego" w:eastAsia="Times New Roman" w:hAnsi="Czcionka tekstu podstawowego" w:cs="Times New Roman"/>
                  <w:b/>
                  <w:bCs/>
                  <w:color w:val="000000"/>
                  <w:sz w:val="22"/>
                  <w:lang w:eastAsia="pl-PL"/>
                </w:rPr>
              </w:pPr>
              <w:r>
                <w:rPr>
                  <w:noProof/>
                  <w:lang w:eastAsia="pl-PL"/>
                </w:rPr>
                <w:drawing>
                  <wp:inline distT="0" distB="0" distL="0" distR="0">
                    <wp:extent cx="540000" cy="540000"/>
                    <wp:effectExtent l="0" t="0" r="0" b="0"/>
                    <wp:docPr id="10" name="Obraz 1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" name="Obraz 10"/>
                            <pic:cNvPicPr/>
                          </pic:nvPicPr>
                          <pic:blipFill>
                            <a:blip r:embed="rId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540000" cy="54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:rsidR="00194D85" w:rsidRPr="002A2940" w:rsidRDefault="00052BA3">
        <w:pPr>
          <w:pStyle w:val="Stopka"/>
          <w:jc w:val="right"/>
          <w:rPr>
            <w:sz w:val="16"/>
            <w:szCs w:val="18"/>
          </w:rPr>
        </w:pPr>
        <w:r w:rsidRPr="002A2940">
          <w:rPr>
            <w:sz w:val="16"/>
            <w:szCs w:val="18"/>
          </w:rPr>
          <w:fldChar w:fldCharType="begin"/>
        </w:r>
        <w:r w:rsidR="00194D85" w:rsidRPr="002A2940">
          <w:rPr>
            <w:sz w:val="16"/>
            <w:szCs w:val="18"/>
          </w:rPr>
          <w:instrText>PAGE   \* MERGEFORMAT</w:instrText>
        </w:r>
        <w:r w:rsidRPr="002A2940">
          <w:rPr>
            <w:sz w:val="16"/>
            <w:szCs w:val="18"/>
          </w:rPr>
          <w:fldChar w:fldCharType="separate"/>
        </w:r>
        <w:r w:rsidR="00194D85" w:rsidRPr="002A2940">
          <w:rPr>
            <w:sz w:val="16"/>
            <w:szCs w:val="18"/>
          </w:rPr>
          <w:t>2</w:t>
        </w:r>
        <w:r w:rsidRPr="002A2940">
          <w:rPr>
            <w:sz w:val="16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74D1" w:rsidRDefault="00DF74D1" w:rsidP="00A57D52">
      <w:r>
        <w:separator/>
      </w:r>
    </w:p>
  </w:footnote>
  <w:footnote w:type="continuationSeparator" w:id="0">
    <w:p w:rsidR="00DF74D1" w:rsidRDefault="00DF74D1" w:rsidP="00A57D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4D85" w:rsidRDefault="00194D85" w:rsidP="007E5219">
    <w:pPr>
      <w:pStyle w:val="Nagwek"/>
      <w:tabs>
        <w:tab w:val="clear" w:pos="4536"/>
        <w:tab w:val="clear" w:pos="9072"/>
        <w:tab w:val="right" w:pos="9356"/>
      </w:tabs>
      <w:spacing w:before="0" w:after="0"/>
      <w:ind w:left="-1701" w:firstLine="0"/>
      <w:rPr>
        <w:szCs w:val="20"/>
      </w:rPr>
    </w:pPr>
    <w:r>
      <w:rPr>
        <w:noProof/>
        <w:lang w:eastAsia="pl-PL"/>
      </w:rPr>
      <w:drawing>
        <wp:inline distT="0" distB="0" distL="0" distR="0">
          <wp:extent cx="2322830" cy="1078865"/>
          <wp:effectExtent l="19050" t="0" r="1270" b="0"/>
          <wp:docPr id="3" name="Obraz 1" descr="C:\Documents and Settings\kajam\Pulpit\papier_wzó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kajam\Pulpit\papier_wzó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2830" cy="10788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>
      <w:rPr>
        <w:szCs w:val="20"/>
      </w:rPr>
      <w:t>Kraków,</w:t>
    </w:r>
  </w:p>
  <w:p w:rsidR="00194D85" w:rsidRDefault="00194D85" w:rsidP="007E5219">
    <w:pPr>
      <w:pStyle w:val="Nagwek"/>
      <w:tabs>
        <w:tab w:val="clear" w:pos="4536"/>
        <w:tab w:val="clear" w:pos="9072"/>
        <w:tab w:val="right" w:pos="9356"/>
      </w:tabs>
      <w:spacing w:before="0" w:after="0"/>
      <w:ind w:left="-1701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E3476"/>
    <w:multiLevelType w:val="hybridMultilevel"/>
    <w:tmpl w:val="A6CA0D24"/>
    <w:lvl w:ilvl="0" w:tplc="FAD2E40A">
      <w:start w:val="1"/>
      <w:numFmt w:val="decimal"/>
      <w:lvlText w:val="%1."/>
      <w:lvlJc w:val="left"/>
      <w:pPr>
        <w:ind w:left="720" w:hanging="360"/>
      </w:pPr>
      <w:rPr>
        <w:rFonts w:ascii="Verdana" w:hAnsi="Verdana" w:cs="Arial Unicode MS" w:hint="default"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64E1F"/>
    <w:multiLevelType w:val="hybridMultilevel"/>
    <w:tmpl w:val="65107A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D54759"/>
    <w:multiLevelType w:val="hybridMultilevel"/>
    <w:tmpl w:val="4B8ED562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F55E7C"/>
    <w:multiLevelType w:val="hybridMultilevel"/>
    <w:tmpl w:val="D2EC33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0FF34E5"/>
    <w:multiLevelType w:val="hybridMultilevel"/>
    <w:tmpl w:val="3906254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9D70273"/>
    <w:multiLevelType w:val="hybridMultilevel"/>
    <w:tmpl w:val="A90CBD3E"/>
    <w:lvl w:ilvl="0" w:tplc="04150011">
      <w:start w:val="1"/>
      <w:numFmt w:val="decimal"/>
      <w:lvlText w:val="%1)"/>
      <w:lvlJc w:val="left"/>
      <w:pPr>
        <w:ind w:left="7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6" w15:restartNumberingAfterBreak="0">
    <w:nsid w:val="1D073957"/>
    <w:multiLevelType w:val="hybridMultilevel"/>
    <w:tmpl w:val="7C5AF7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DC0D9A"/>
    <w:multiLevelType w:val="hybridMultilevel"/>
    <w:tmpl w:val="19A6762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F925043"/>
    <w:multiLevelType w:val="hybridMultilevel"/>
    <w:tmpl w:val="61D8FA72"/>
    <w:lvl w:ilvl="0" w:tplc="04150017">
      <w:start w:val="1"/>
      <w:numFmt w:val="lowerLetter"/>
      <w:lvlText w:val="%1)"/>
      <w:lvlJc w:val="left"/>
      <w:pPr>
        <w:ind w:left="1444" w:hanging="360"/>
      </w:pPr>
    </w:lvl>
    <w:lvl w:ilvl="1" w:tplc="04150019" w:tentative="1">
      <w:start w:val="1"/>
      <w:numFmt w:val="lowerLetter"/>
      <w:lvlText w:val="%2."/>
      <w:lvlJc w:val="left"/>
      <w:pPr>
        <w:ind w:left="2164" w:hanging="360"/>
      </w:pPr>
    </w:lvl>
    <w:lvl w:ilvl="2" w:tplc="0415001B" w:tentative="1">
      <w:start w:val="1"/>
      <w:numFmt w:val="lowerRoman"/>
      <w:lvlText w:val="%3."/>
      <w:lvlJc w:val="right"/>
      <w:pPr>
        <w:ind w:left="2884" w:hanging="180"/>
      </w:pPr>
    </w:lvl>
    <w:lvl w:ilvl="3" w:tplc="0415000F" w:tentative="1">
      <w:start w:val="1"/>
      <w:numFmt w:val="decimal"/>
      <w:lvlText w:val="%4."/>
      <w:lvlJc w:val="left"/>
      <w:pPr>
        <w:ind w:left="3604" w:hanging="360"/>
      </w:pPr>
    </w:lvl>
    <w:lvl w:ilvl="4" w:tplc="04150019" w:tentative="1">
      <w:start w:val="1"/>
      <w:numFmt w:val="lowerLetter"/>
      <w:lvlText w:val="%5."/>
      <w:lvlJc w:val="left"/>
      <w:pPr>
        <w:ind w:left="4324" w:hanging="360"/>
      </w:pPr>
    </w:lvl>
    <w:lvl w:ilvl="5" w:tplc="0415001B" w:tentative="1">
      <w:start w:val="1"/>
      <w:numFmt w:val="lowerRoman"/>
      <w:lvlText w:val="%6."/>
      <w:lvlJc w:val="right"/>
      <w:pPr>
        <w:ind w:left="5044" w:hanging="180"/>
      </w:pPr>
    </w:lvl>
    <w:lvl w:ilvl="6" w:tplc="0415000F" w:tentative="1">
      <w:start w:val="1"/>
      <w:numFmt w:val="decimal"/>
      <w:lvlText w:val="%7."/>
      <w:lvlJc w:val="left"/>
      <w:pPr>
        <w:ind w:left="5764" w:hanging="360"/>
      </w:pPr>
    </w:lvl>
    <w:lvl w:ilvl="7" w:tplc="04150019" w:tentative="1">
      <w:start w:val="1"/>
      <w:numFmt w:val="lowerLetter"/>
      <w:lvlText w:val="%8."/>
      <w:lvlJc w:val="left"/>
      <w:pPr>
        <w:ind w:left="6484" w:hanging="360"/>
      </w:pPr>
    </w:lvl>
    <w:lvl w:ilvl="8" w:tplc="0415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9" w15:restartNumberingAfterBreak="0">
    <w:nsid w:val="222E72FB"/>
    <w:multiLevelType w:val="hybridMultilevel"/>
    <w:tmpl w:val="8C96028C"/>
    <w:lvl w:ilvl="0" w:tplc="092881C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50B54E1"/>
    <w:multiLevelType w:val="hybridMultilevel"/>
    <w:tmpl w:val="CD0AB56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620581E"/>
    <w:multiLevelType w:val="hybridMultilevel"/>
    <w:tmpl w:val="A29EF7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95E0DC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924E2C2A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73AD3"/>
    <w:multiLevelType w:val="hybridMultilevel"/>
    <w:tmpl w:val="217614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79216C4"/>
    <w:multiLevelType w:val="hybridMultilevel"/>
    <w:tmpl w:val="78105C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0C5C46"/>
    <w:multiLevelType w:val="hybridMultilevel"/>
    <w:tmpl w:val="844A9C92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5796B27"/>
    <w:multiLevelType w:val="hybridMultilevel"/>
    <w:tmpl w:val="FDA2F25A"/>
    <w:lvl w:ilvl="0" w:tplc="FAD2E40A">
      <w:start w:val="1"/>
      <w:numFmt w:val="decimal"/>
      <w:lvlText w:val="%1."/>
      <w:lvlJc w:val="left"/>
      <w:pPr>
        <w:ind w:left="720" w:hanging="360"/>
      </w:pPr>
      <w:rPr>
        <w:rFonts w:ascii="Verdana" w:hAnsi="Verdana" w:cs="Arial Unicode MS" w:hint="default"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B36709"/>
    <w:multiLevelType w:val="hybridMultilevel"/>
    <w:tmpl w:val="80A256E4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DEB08A52">
      <w:start w:val="1"/>
      <w:numFmt w:val="decimal"/>
      <w:lvlText w:val="%3)"/>
      <w:lvlJc w:val="left"/>
      <w:pPr>
        <w:ind w:left="290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4C0525B2"/>
    <w:multiLevelType w:val="hybridMultilevel"/>
    <w:tmpl w:val="AC50E2DA"/>
    <w:lvl w:ilvl="0" w:tplc="0415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8" w15:restartNumberingAfterBreak="0">
    <w:nsid w:val="4CE24B3F"/>
    <w:multiLevelType w:val="hybridMultilevel"/>
    <w:tmpl w:val="036A77C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D450ED1"/>
    <w:multiLevelType w:val="hybridMultilevel"/>
    <w:tmpl w:val="CC4AE8B0"/>
    <w:lvl w:ilvl="0" w:tplc="440ABC1C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A95E0DC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924E2C2A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FC06D3"/>
    <w:multiLevelType w:val="hybridMultilevel"/>
    <w:tmpl w:val="89F29F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95E0DC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CE21476">
      <w:start w:val="1"/>
      <w:numFmt w:val="upperRoman"/>
      <w:lvlText w:val="%3."/>
      <w:lvlJc w:val="left"/>
      <w:pPr>
        <w:ind w:left="2700" w:hanging="720"/>
      </w:pPr>
      <w:rPr>
        <w:rFonts w:hint="default"/>
        <w:b/>
        <w:sz w:val="24"/>
        <w:szCs w:val="24"/>
      </w:rPr>
    </w:lvl>
    <w:lvl w:ilvl="3" w:tplc="70D0603E">
      <w:start w:val="1"/>
      <w:numFmt w:val="decimal"/>
      <w:lvlText w:val="%4)"/>
      <w:lvlJc w:val="left"/>
      <w:pPr>
        <w:ind w:left="2880" w:hanging="360"/>
      </w:pPr>
      <w:rPr>
        <w:rFonts w:hint="default"/>
        <w:color w:val="000000" w:themeColor="text1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9F5B87"/>
    <w:multiLevelType w:val="hybridMultilevel"/>
    <w:tmpl w:val="C53412C0"/>
    <w:lvl w:ilvl="0" w:tplc="BC7C9430">
      <w:start w:val="1"/>
      <w:numFmt w:val="decimal"/>
      <w:lvlText w:val="%1."/>
      <w:lvlJc w:val="left"/>
      <w:pPr>
        <w:ind w:left="1440" w:hanging="360"/>
      </w:pPr>
      <w:rPr>
        <w:rFonts w:ascii="Verdana" w:hAnsi="Verdana" w:cs="Arial Unicode MS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53C170B"/>
    <w:multiLevelType w:val="hybridMultilevel"/>
    <w:tmpl w:val="55D660D4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3" w15:restartNumberingAfterBreak="0">
    <w:nsid w:val="5592107C"/>
    <w:multiLevelType w:val="hybridMultilevel"/>
    <w:tmpl w:val="D87498B4"/>
    <w:lvl w:ilvl="0" w:tplc="A95CB4C2">
      <w:start w:val="1"/>
      <w:numFmt w:val="decimal"/>
      <w:lvlText w:val="%1)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D44FC9"/>
    <w:multiLevelType w:val="hybridMultilevel"/>
    <w:tmpl w:val="D05CF1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FB656D"/>
    <w:multiLevelType w:val="hybridMultilevel"/>
    <w:tmpl w:val="C62E4E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1914A6"/>
    <w:multiLevelType w:val="hybridMultilevel"/>
    <w:tmpl w:val="CD0AB56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F7559F0"/>
    <w:multiLevelType w:val="hybridMultilevel"/>
    <w:tmpl w:val="7DB62260"/>
    <w:lvl w:ilvl="0" w:tplc="0856047E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C53145"/>
    <w:multiLevelType w:val="hybridMultilevel"/>
    <w:tmpl w:val="AFAA7A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591DD7"/>
    <w:multiLevelType w:val="hybridMultilevel"/>
    <w:tmpl w:val="C5840E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F20402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E41A40"/>
    <w:multiLevelType w:val="hybridMultilevel"/>
    <w:tmpl w:val="77626D92"/>
    <w:lvl w:ilvl="0" w:tplc="04150011">
      <w:start w:val="1"/>
      <w:numFmt w:val="decimal"/>
      <w:lvlText w:val="%1)"/>
      <w:lvlJc w:val="left"/>
      <w:pPr>
        <w:ind w:left="760" w:hanging="360"/>
      </w:p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1" w15:restartNumberingAfterBreak="0">
    <w:nsid w:val="742C1AC1"/>
    <w:multiLevelType w:val="hybridMultilevel"/>
    <w:tmpl w:val="3906254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4E6648B"/>
    <w:multiLevelType w:val="hybridMultilevel"/>
    <w:tmpl w:val="EA1CCE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347CD7"/>
    <w:multiLevelType w:val="hybridMultilevel"/>
    <w:tmpl w:val="478A0006"/>
    <w:lvl w:ilvl="0" w:tplc="04150019">
      <w:start w:val="1"/>
      <w:numFmt w:val="lowerLetter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4" w15:restartNumberingAfterBreak="0">
    <w:nsid w:val="7AC10780"/>
    <w:multiLevelType w:val="hybridMultilevel"/>
    <w:tmpl w:val="1FC05DCC"/>
    <w:lvl w:ilvl="0" w:tplc="CD1085FC">
      <w:start w:val="1"/>
      <w:numFmt w:val="lowerLetter"/>
      <w:lvlText w:val="%1)"/>
      <w:lvlJc w:val="left"/>
      <w:pPr>
        <w:ind w:left="720" w:hanging="360"/>
      </w:pPr>
      <w:rPr>
        <w:rFonts w:ascii="Verdana" w:hAnsi="Verdana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6"/>
  </w:num>
  <w:num w:numId="3">
    <w:abstractNumId w:val="18"/>
  </w:num>
  <w:num w:numId="4">
    <w:abstractNumId w:val="23"/>
  </w:num>
  <w:num w:numId="5">
    <w:abstractNumId w:val="14"/>
  </w:num>
  <w:num w:numId="6">
    <w:abstractNumId w:val="24"/>
  </w:num>
  <w:num w:numId="7">
    <w:abstractNumId w:val="9"/>
  </w:num>
  <w:num w:numId="8">
    <w:abstractNumId w:val="26"/>
  </w:num>
  <w:num w:numId="9">
    <w:abstractNumId w:val="10"/>
  </w:num>
  <w:num w:numId="10">
    <w:abstractNumId w:val="33"/>
  </w:num>
  <w:num w:numId="11">
    <w:abstractNumId w:val="8"/>
  </w:num>
  <w:num w:numId="12">
    <w:abstractNumId w:val="25"/>
  </w:num>
  <w:num w:numId="13">
    <w:abstractNumId w:val="2"/>
  </w:num>
  <w:num w:numId="14">
    <w:abstractNumId w:val="30"/>
  </w:num>
  <w:num w:numId="15">
    <w:abstractNumId w:val="7"/>
  </w:num>
  <w:num w:numId="16">
    <w:abstractNumId w:val="17"/>
  </w:num>
  <w:num w:numId="17">
    <w:abstractNumId w:val="27"/>
  </w:num>
  <w:num w:numId="18">
    <w:abstractNumId w:val="5"/>
  </w:num>
  <w:num w:numId="19">
    <w:abstractNumId w:val="19"/>
  </w:num>
  <w:num w:numId="20">
    <w:abstractNumId w:val="29"/>
  </w:num>
  <w:num w:numId="21">
    <w:abstractNumId w:val="11"/>
  </w:num>
  <w:num w:numId="22">
    <w:abstractNumId w:val="3"/>
  </w:num>
  <w:num w:numId="23">
    <w:abstractNumId w:val="4"/>
  </w:num>
  <w:num w:numId="24">
    <w:abstractNumId w:val="12"/>
  </w:num>
  <w:num w:numId="25">
    <w:abstractNumId w:val="21"/>
  </w:num>
  <w:num w:numId="26">
    <w:abstractNumId w:val="31"/>
  </w:num>
  <w:num w:numId="27">
    <w:abstractNumId w:val="22"/>
  </w:num>
  <w:num w:numId="28">
    <w:abstractNumId w:val="15"/>
  </w:num>
  <w:num w:numId="29">
    <w:abstractNumId w:val="1"/>
  </w:num>
  <w:num w:numId="30">
    <w:abstractNumId w:val="0"/>
  </w:num>
  <w:num w:numId="31">
    <w:abstractNumId w:val="28"/>
  </w:num>
  <w:num w:numId="32">
    <w:abstractNumId w:val="13"/>
  </w:num>
  <w:num w:numId="33">
    <w:abstractNumId w:val="32"/>
  </w:num>
  <w:num w:numId="34">
    <w:abstractNumId w:val="6"/>
  </w:num>
  <w:num w:numId="3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7D52"/>
    <w:rsid w:val="000153DF"/>
    <w:rsid w:val="000213A4"/>
    <w:rsid w:val="000244F3"/>
    <w:rsid w:val="00024528"/>
    <w:rsid w:val="00027CC7"/>
    <w:rsid w:val="00032872"/>
    <w:rsid w:val="00041D40"/>
    <w:rsid w:val="00045E87"/>
    <w:rsid w:val="00046766"/>
    <w:rsid w:val="00052BA3"/>
    <w:rsid w:val="0005516F"/>
    <w:rsid w:val="00055404"/>
    <w:rsid w:val="00060078"/>
    <w:rsid w:val="00060BE8"/>
    <w:rsid w:val="00063447"/>
    <w:rsid w:val="0006364E"/>
    <w:rsid w:val="000715E5"/>
    <w:rsid w:val="00073027"/>
    <w:rsid w:val="00074AEF"/>
    <w:rsid w:val="0008374D"/>
    <w:rsid w:val="00083B53"/>
    <w:rsid w:val="00086D6B"/>
    <w:rsid w:val="000922BB"/>
    <w:rsid w:val="000944E4"/>
    <w:rsid w:val="00097110"/>
    <w:rsid w:val="000A1659"/>
    <w:rsid w:val="000A2F7E"/>
    <w:rsid w:val="000A3775"/>
    <w:rsid w:val="000A72AE"/>
    <w:rsid w:val="000B7B3A"/>
    <w:rsid w:val="000D3DC5"/>
    <w:rsid w:val="00100EFF"/>
    <w:rsid w:val="00101C3F"/>
    <w:rsid w:val="00110A10"/>
    <w:rsid w:val="001153B8"/>
    <w:rsid w:val="001345AF"/>
    <w:rsid w:val="001374B3"/>
    <w:rsid w:val="001407B4"/>
    <w:rsid w:val="0015298E"/>
    <w:rsid w:val="00155930"/>
    <w:rsid w:val="00167EF3"/>
    <w:rsid w:val="001723D0"/>
    <w:rsid w:val="00177FA2"/>
    <w:rsid w:val="001907C7"/>
    <w:rsid w:val="00194D85"/>
    <w:rsid w:val="001C3861"/>
    <w:rsid w:val="001C66CE"/>
    <w:rsid w:val="001D4EFC"/>
    <w:rsid w:val="001D6E24"/>
    <w:rsid w:val="001E187D"/>
    <w:rsid w:val="001F2A1C"/>
    <w:rsid w:val="001F4C47"/>
    <w:rsid w:val="001F56FE"/>
    <w:rsid w:val="001F7A87"/>
    <w:rsid w:val="0021017A"/>
    <w:rsid w:val="00212D3F"/>
    <w:rsid w:val="00212F1B"/>
    <w:rsid w:val="00212FE7"/>
    <w:rsid w:val="002157B6"/>
    <w:rsid w:val="002259E5"/>
    <w:rsid w:val="00230908"/>
    <w:rsid w:val="00234A36"/>
    <w:rsid w:val="002441DD"/>
    <w:rsid w:val="002521F3"/>
    <w:rsid w:val="00253A34"/>
    <w:rsid w:val="0025583D"/>
    <w:rsid w:val="00263C32"/>
    <w:rsid w:val="00266237"/>
    <w:rsid w:val="00272CAB"/>
    <w:rsid w:val="0027490E"/>
    <w:rsid w:val="00276899"/>
    <w:rsid w:val="00277A09"/>
    <w:rsid w:val="002858C2"/>
    <w:rsid w:val="002943F5"/>
    <w:rsid w:val="00295A56"/>
    <w:rsid w:val="002A2940"/>
    <w:rsid w:val="002B08B9"/>
    <w:rsid w:val="002B28F1"/>
    <w:rsid w:val="002C1E2F"/>
    <w:rsid w:val="002C705B"/>
    <w:rsid w:val="002C7AC5"/>
    <w:rsid w:val="002D0E32"/>
    <w:rsid w:val="002D1D73"/>
    <w:rsid w:val="002E312C"/>
    <w:rsid w:val="002F0CD9"/>
    <w:rsid w:val="002F18DA"/>
    <w:rsid w:val="002F1A45"/>
    <w:rsid w:val="002F22AA"/>
    <w:rsid w:val="002F2982"/>
    <w:rsid w:val="003138AC"/>
    <w:rsid w:val="00316AED"/>
    <w:rsid w:val="003178DF"/>
    <w:rsid w:val="00322544"/>
    <w:rsid w:val="00330995"/>
    <w:rsid w:val="003440F0"/>
    <w:rsid w:val="003508E0"/>
    <w:rsid w:val="00354DDC"/>
    <w:rsid w:val="00356902"/>
    <w:rsid w:val="003722BF"/>
    <w:rsid w:val="00376A81"/>
    <w:rsid w:val="00381602"/>
    <w:rsid w:val="00384B09"/>
    <w:rsid w:val="00384F49"/>
    <w:rsid w:val="00387D72"/>
    <w:rsid w:val="003931B3"/>
    <w:rsid w:val="003946B9"/>
    <w:rsid w:val="00394714"/>
    <w:rsid w:val="003976DF"/>
    <w:rsid w:val="003A255A"/>
    <w:rsid w:val="003A2F51"/>
    <w:rsid w:val="003A43C3"/>
    <w:rsid w:val="003A522E"/>
    <w:rsid w:val="003A7F63"/>
    <w:rsid w:val="003B51A9"/>
    <w:rsid w:val="003B7801"/>
    <w:rsid w:val="003C073D"/>
    <w:rsid w:val="003C09AC"/>
    <w:rsid w:val="003C1C80"/>
    <w:rsid w:val="003D3F0A"/>
    <w:rsid w:val="003E1922"/>
    <w:rsid w:val="003E5830"/>
    <w:rsid w:val="003E75EB"/>
    <w:rsid w:val="003F4457"/>
    <w:rsid w:val="00411D42"/>
    <w:rsid w:val="004146A8"/>
    <w:rsid w:val="00414FFA"/>
    <w:rsid w:val="00416D4F"/>
    <w:rsid w:val="00435188"/>
    <w:rsid w:val="004412A9"/>
    <w:rsid w:val="0045110B"/>
    <w:rsid w:val="00454130"/>
    <w:rsid w:val="00460655"/>
    <w:rsid w:val="004630AE"/>
    <w:rsid w:val="00483793"/>
    <w:rsid w:val="00484D60"/>
    <w:rsid w:val="00497026"/>
    <w:rsid w:val="004A132C"/>
    <w:rsid w:val="004A63D4"/>
    <w:rsid w:val="004B1B32"/>
    <w:rsid w:val="004B427C"/>
    <w:rsid w:val="004B59B9"/>
    <w:rsid w:val="004B6C3B"/>
    <w:rsid w:val="004D4FB1"/>
    <w:rsid w:val="004E30B9"/>
    <w:rsid w:val="004F35AE"/>
    <w:rsid w:val="005021A7"/>
    <w:rsid w:val="005046F8"/>
    <w:rsid w:val="00505F41"/>
    <w:rsid w:val="005150F4"/>
    <w:rsid w:val="0051696C"/>
    <w:rsid w:val="005177F3"/>
    <w:rsid w:val="005234F6"/>
    <w:rsid w:val="00525A49"/>
    <w:rsid w:val="005303C4"/>
    <w:rsid w:val="0053397A"/>
    <w:rsid w:val="00535DA4"/>
    <w:rsid w:val="00536D8E"/>
    <w:rsid w:val="005408B1"/>
    <w:rsid w:val="00543529"/>
    <w:rsid w:val="00553BCD"/>
    <w:rsid w:val="00553F5A"/>
    <w:rsid w:val="00555087"/>
    <w:rsid w:val="00557E88"/>
    <w:rsid w:val="00563878"/>
    <w:rsid w:val="00564A45"/>
    <w:rsid w:val="00570614"/>
    <w:rsid w:val="0057159F"/>
    <w:rsid w:val="00573F26"/>
    <w:rsid w:val="00576EA1"/>
    <w:rsid w:val="005811A9"/>
    <w:rsid w:val="005841DE"/>
    <w:rsid w:val="00585880"/>
    <w:rsid w:val="00585DCF"/>
    <w:rsid w:val="0058727A"/>
    <w:rsid w:val="0059168D"/>
    <w:rsid w:val="0059435A"/>
    <w:rsid w:val="0059697A"/>
    <w:rsid w:val="005A0FDB"/>
    <w:rsid w:val="005A2201"/>
    <w:rsid w:val="005A7003"/>
    <w:rsid w:val="005B304B"/>
    <w:rsid w:val="005B45D8"/>
    <w:rsid w:val="005D0F70"/>
    <w:rsid w:val="005D356E"/>
    <w:rsid w:val="005D3FA9"/>
    <w:rsid w:val="005D4268"/>
    <w:rsid w:val="005D4D99"/>
    <w:rsid w:val="005D5FBF"/>
    <w:rsid w:val="005F2718"/>
    <w:rsid w:val="005F3FFC"/>
    <w:rsid w:val="005F6C0C"/>
    <w:rsid w:val="0060781E"/>
    <w:rsid w:val="00622E2A"/>
    <w:rsid w:val="006273E3"/>
    <w:rsid w:val="00644CD7"/>
    <w:rsid w:val="00647A72"/>
    <w:rsid w:val="0065621C"/>
    <w:rsid w:val="006569D6"/>
    <w:rsid w:val="00660DD8"/>
    <w:rsid w:val="00662A5B"/>
    <w:rsid w:val="00673B60"/>
    <w:rsid w:val="006755BB"/>
    <w:rsid w:val="00675B84"/>
    <w:rsid w:val="00675DFF"/>
    <w:rsid w:val="00681C55"/>
    <w:rsid w:val="0068210F"/>
    <w:rsid w:val="00684A66"/>
    <w:rsid w:val="00684F31"/>
    <w:rsid w:val="00686C74"/>
    <w:rsid w:val="006A1825"/>
    <w:rsid w:val="006A6C42"/>
    <w:rsid w:val="006A7438"/>
    <w:rsid w:val="006B7CAD"/>
    <w:rsid w:val="006C1808"/>
    <w:rsid w:val="006C4FF3"/>
    <w:rsid w:val="006C69FF"/>
    <w:rsid w:val="006E22E5"/>
    <w:rsid w:val="006E69FE"/>
    <w:rsid w:val="006F3AE5"/>
    <w:rsid w:val="007015E8"/>
    <w:rsid w:val="00707272"/>
    <w:rsid w:val="007124D9"/>
    <w:rsid w:val="00713946"/>
    <w:rsid w:val="00714693"/>
    <w:rsid w:val="0071670D"/>
    <w:rsid w:val="00721089"/>
    <w:rsid w:val="00723E74"/>
    <w:rsid w:val="0072446B"/>
    <w:rsid w:val="00730D4C"/>
    <w:rsid w:val="00731B78"/>
    <w:rsid w:val="0073212F"/>
    <w:rsid w:val="00733F2E"/>
    <w:rsid w:val="00741489"/>
    <w:rsid w:val="00752B2B"/>
    <w:rsid w:val="00762F3E"/>
    <w:rsid w:val="007636DE"/>
    <w:rsid w:val="00763C8C"/>
    <w:rsid w:val="007711AB"/>
    <w:rsid w:val="00772864"/>
    <w:rsid w:val="007771C2"/>
    <w:rsid w:val="007777B2"/>
    <w:rsid w:val="00777A44"/>
    <w:rsid w:val="007841AB"/>
    <w:rsid w:val="007907FB"/>
    <w:rsid w:val="007920D2"/>
    <w:rsid w:val="00797EBA"/>
    <w:rsid w:val="007A6957"/>
    <w:rsid w:val="007B0392"/>
    <w:rsid w:val="007C1365"/>
    <w:rsid w:val="007C151A"/>
    <w:rsid w:val="007C5C59"/>
    <w:rsid w:val="007C6A8F"/>
    <w:rsid w:val="007D6417"/>
    <w:rsid w:val="007E4339"/>
    <w:rsid w:val="007E4C8A"/>
    <w:rsid w:val="007E5219"/>
    <w:rsid w:val="007F36BF"/>
    <w:rsid w:val="007F5F69"/>
    <w:rsid w:val="007F622F"/>
    <w:rsid w:val="00812CB3"/>
    <w:rsid w:val="00813B39"/>
    <w:rsid w:val="00820438"/>
    <w:rsid w:val="00820CB4"/>
    <w:rsid w:val="0082696A"/>
    <w:rsid w:val="0083195B"/>
    <w:rsid w:val="00832176"/>
    <w:rsid w:val="008323E4"/>
    <w:rsid w:val="00837E00"/>
    <w:rsid w:val="00841C3B"/>
    <w:rsid w:val="0084498C"/>
    <w:rsid w:val="00845F2A"/>
    <w:rsid w:val="00864E8C"/>
    <w:rsid w:val="00867A5B"/>
    <w:rsid w:val="00872CC8"/>
    <w:rsid w:val="00883B9E"/>
    <w:rsid w:val="0088615B"/>
    <w:rsid w:val="0089055C"/>
    <w:rsid w:val="0089330D"/>
    <w:rsid w:val="0089691B"/>
    <w:rsid w:val="008970A3"/>
    <w:rsid w:val="008A3BCD"/>
    <w:rsid w:val="008B15C4"/>
    <w:rsid w:val="008D588A"/>
    <w:rsid w:val="008E14B4"/>
    <w:rsid w:val="008E7D61"/>
    <w:rsid w:val="009077C2"/>
    <w:rsid w:val="00911C68"/>
    <w:rsid w:val="009139D5"/>
    <w:rsid w:val="00920B70"/>
    <w:rsid w:val="00922E83"/>
    <w:rsid w:val="00927C83"/>
    <w:rsid w:val="00930EFC"/>
    <w:rsid w:val="00931297"/>
    <w:rsid w:val="00935190"/>
    <w:rsid w:val="00952313"/>
    <w:rsid w:val="00965C0E"/>
    <w:rsid w:val="00984737"/>
    <w:rsid w:val="00992122"/>
    <w:rsid w:val="009938B1"/>
    <w:rsid w:val="0099513E"/>
    <w:rsid w:val="009A6B67"/>
    <w:rsid w:val="009B0A89"/>
    <w:rsid w:val="009B4713"/>
    <w:rsid w:val="009C42BD"/>
    <w:rsid w:val="009C7B3D"/>
    <w:rsid w:val="009D0491"/>
    <w:rsid w:val="009D32CC"/>
    <w:rsid w:val="009D514E"/>
    <w:rsid w:val="009D5CA5"/>
    <w:rsid w:val="009E7194"/>
    <w:rsid w:val="009F1598"/>
    <w:rsid w:val="00A02C3C"/>
    <w:rsid w:val="00A05511"/>
    <w:rsid w:val="00A07016"/>
    <w:rsid w:val="00A075B5"/>
    <w:rsid w:val="00A07F5D"/>
    <w:rsid w:val="00A17C4B"/>
    <w:rsid w:val="00A30BA2"/>
    <w:rsid w:val="00A30F88"/>
    <w:rsid w:val="00A356DE"/>
    <w:rsid w:val="00A37935"/>
    <w:rsid w:val="00A53844"/>
    <w:rsid w:val="00A56353"/>
    <w:rsid w:val="00A57D52"/>
    <w:rsid w:val="00A60FFC"/>
    <w:rsid w:val="00A74DC1"/>
    <w:rsid w:val="00A87EA3"/>
    <w:rsid w:val="00A906CB"/>
    <w:rsid w:val="00A96EC2"/>
    <w:rsid w:val="00AA224B"/>
    <w:rsid w:val="00AA5621"/>
    <w:rsid w:val="00AB2378"/>
    <w:rsid w:val="00AB739B"/>
    <w:rsid w:val="00AC14B4"/>
    <w:rsid w:val="00AE0A19"/>
    <w:rsid w:val="00AF38A9"/>
    <w:rsid w:val="00B00CA5"/>
    <w:rsid w:val="00B00D52"/>
    <w:rsid w:val="00B01007"/>
    <w:rsid w:val="00B0268A"/>
    <w:rsid w:val="00B0384E"/>
    <w:rsid w:val="00B13726"/>
    <w:rsid w:val="00B138C7"/>
    <w:rsid w:val="00B35CF2"/>
    <w:rsid w:val="00B36000"/>
    <w:rsid w:val="00B52471"/>
    <w:rsid w:val="00B52D5F"/>
    <w:rsid w:val="00B54AEA"/>
    <w:rsid w:val="00B667EA"/>
    <w:rsid w:val="00B706BE"/>
    <w:rsid w:val="00B81936"/>
    <w:rsid w:val="00B861F6"/>
    <w:rsid w:val="00B877C6"/>
    <w:rsid w:val="00B94867"/>
    <w:rsid w:val="00B9633E"/>
    <w:rsid w:val="00BA11B3"/>
    <w:rsid w:val="00BA7ECF"/>
    <w:rsid w:val="00BC130D"/>
    <w:rsid w:val="00BC2476"/>
    <w:rsid w:val="00BC359C"/>
    <w:rsid w:val="00BC7E52"/>
    <w:rsid w:val="00BD56CA"/>
    <w:rsid w:val="00C017CD"/>
    <w:rsid w:val="00C03A24"/>
    <w:rsid w:val="00C044EA"/>
    <w:rsid w:val="00C05C7C"/>
    <w:rsid w:val="00C06EAA"/>
    <w:rsid w:val="00C15BD7"/>
    <w:rsid w:val="00C31121"/>
    <w:rsid w:val="00C421F6"/>
    <w:rsid w:val="00C429C1"/>
    <w:rsid w:val="00C53492"/>
    <w:rsid w:val="00C55F67"/>
    <w:rsid w:val="00C57890"/>
    <w:rsid w:val="00C626A7"/>
    <w:rsid w:val="00C724CB"/>
    <w:rsid w:val="00C725E7"/>
    <w:rsid w:val="00C76B0C"/>
    <w:rsid w:val="00C85CFF"/>
    <w:rsid w:val="00C94249"/>
    <w:rsid w:val="00C9577F"/>
    <w:rsid w:val="00C96871"/>
    <w:rsid w:val="00CA5C12"/>
    <w:rsid w:val="00CB1223"/>
    <w:rsid w:val="00CB7F93"/>
    <w:rsid w:val="00CC15A2"/>
    <w:rsid w:val="00CC4633"/>
    <w:rsid w:val="00CE2629"/>
    <w:rsid w:val="00CE6051"/>
    <w:rsid w:val="00CF15B7"/>
    <w:rsid w:val="00CF4AF6"/>
    <w:rsid w:val="00D01B36"/>
    <w:rsid w:val="00D23938"/>
    <w:rsid w:val="00D32AB0"/>
    <w:rsid w:val="00D34D72"/>
    <w:rsid w:val="00D36A31"/>
    <w:rsid w:val="00D373E6"/>
    <w:rsid w:val="00D40048"/>
    <w:rsid w:val="00D447CA"/>
    <w:rsid w:val="00D45D00"/>
    <w:rsid w:val="00D50306"/>
    <w:rsid w:val="00D52D5D"/>
    <w:rsid w:val="00D60481"/>
    <w:rsid w:val="00D63A0B"/>
    <w:rsid w:val="00D666DC"/>
    <w:rsid w:val="00D7110A"/>
    <w:rsid w:val="00D75423"/>
    <w:rsid w:val="00D76A1C"/>
    <w:rsid w:val="00D87280"/>
    <w:rsid w:val="00D943D6"/>
    <w:rsid w:val="00DA5860"/>
    <w:rsid w:val="00DA63FA"/>
    <w:rsid w:val="00DB1EDA"/>
    <w:rsid w:val="00DB3738"/>
    <w:rsid w:val="00DB387F"/>
    <w:rsid w:val="00DB38DD"/>
    <w:rsid w:val="00DD3024"/>
    <w:rsid w:val="00DE3B27"/>
    <w:rsid w:val="00DE4992"/>
    <w:rsid w:val="00DE7571"/>
    <w:rsid w:val="00DF1EF5"/>
    <w:rsid w:val="00DF2475"/>
    <w:rsid w:val="00DF74D1"/>
    <w:rsid w:val="00E14B82"/>
    <w:rsid w:val="00E22F7F"/>
    <w:rsid w:val="00E3250B"/>
    <w:rsid w:val="00E341E4"/>
    <w:rsid w:val="00E34A2C"/>
    <w:rsid w:val="00E43C24"/>
    <w:rsid w:val="00E458AB"/>
    <w:rsid w:val="00E4758F"/>
    <w:rsid w:val="00E511F7"/>
    <w:rsid w:val="00E516B5"/>
    <w:rsid w:val="00E51BAC"/>
    <w:rsid w:val="00E52B61"/>
    <w:rsid w:val="00E624C3"/>
    <w:rsid w:val="00E6259A"/>
    <w:rsid w:val="00E63A9D"/>
    <w:rsid w:val="00E730CB"/>
    <w:rsid w:val="00E74202"/>
    <w:rsid w:val="00E7422C"/>
    <w:rsid w:val="00E75AE4"/>
    <w:rsid w:val="00E84A53"/>
    <w:rsid w:val="00E92131"/>
    <w:rsid w:val="00E96395"/>
    <w:rsid w:val="00EB1AB8"/>
    <w:rsid w:val="00EB7C08"/>
    <w:rsid w:val="00EC33F0"/>
    <w:rsid w:val="00ED6117"/>
    <w:rsid w:val="00ED694E"/>
    <w:rsid w:val="00EF13BD"/>
    <w:rsid w:val="00EF2C82"/>
    <w:rsid w:val="00F058E3"/>
    <w:rsid w:val="00F065B7"/>
    <w:rsid w:val="00F161F8"/>
    <w:rsid w:val="00F204C1"/>
    <w:rsid w:val="00F23FB0"/>
    <w:rsid w:val="00F31461"/>
    <w:rsid w:val="00F329E6"/>
    <w:rsid w:val="00F36F97"/>
    <w:rsid w:val="00F37A50"/>
    <w:rsid w:val="00F50F19"/>
    <w:rsid w:val="00F539DA"/>
    <w:rsid w:val="00F56D11"/>
    <w:rsid w:val="00F57543"/>
    <w:rsid w:val="00F66074"/>
    <w:rsid w:val="00F73ECA"/>
    <w:rsid w:val="00F86060"/>
    <w:rsid w:val="00F869C1"/>
    <w:rsid w:val="00FA5990"/>
    <w:rsid w:val="00FB0D0E"/>
    <w:rsid w:val="00FC4C06"/>
    <w:rsid w:val="00FC57D5"/>
    <w:rsid w:val="00FC697A"/>
    <w:rsid w:val="00FD59E8"/>
    <w:rsid w:val="00FE0E91"/>
    <w:rsid w:val="00FE2202"/>
    <w:rsid w:val="00FE524A"/>
    <w:rsid w:val="00FF1B4A"/>
    <w:rsid w:val="00FF208B"/>
    <w:rsid w:val="00FF350B"/>
    <w:rsid w:val="00FF3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200579"/>
  <w15:docId w15:val="{79D39F8C-1274-4C62-B059-4B473B60A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after="40"/>
        <w:ind w:left="992" w:hanging="992"/>
      </w:pPr>
    </w:pPrDefault>
  </w:docDefaults>
  <w:latentStyles w:defLockedState="0" w:defUIPriority="99" w:defSemiHidden="0" w:defUnhideWhenUsed="0" w:defQFormat="0" w:count="375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Papier firmowy"/>
    <w:rsid w:val="00D7110A"/>
    <w:rPr>
      <w:rFonts w:ascii="Lato" w:hAnsi="Lato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58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558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5583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7D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7D52"/>
  </w:style>
  <w:style w:type="paragraph" w:styleId="Stopka">
    <w:name w:val="footer"/>
    <w:basedOn w:val="Normalny"/>
    <w:link w:val="StopkaZnak"/>
    <w:uiPriority w:val="99"/>
    <w:unhideWhenUsed/>
    <w:rsid w:val="00A57D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7D52"/>
  </w:style>
  <w:style w:type="paragraph" w:styleId="Tekstdymka">
    <w:name w:val="Balloon Text"/>
    <w:basedOn w:val="Normalny"/>
    <w:link w:val="TekstdymkaZnak"/>
    <w:uiPriority w:val="99"/>
    <w:semiHidden/>
    <w:unhideWhenUsed/>
    <w:rsid w:val="00A57D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7D52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25583D"/>
    <w:pPr>
      <w:spacing w:before="0" w:after="0"/>
      <w:ind w:left="0" w:firstLine="0"/>
      <w:jc w:val="both"/>
    </w:pPr>
    <w:rPr>
      <w:rFonts w:ascii="Lato" w:hAnsi="Lato"/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558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2558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25583D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25583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25583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ipercze">
    <w:name w:val="Hyperlink"/>
    <w:basedOn w:val="Domylnaczcionkaakapitu"/>
    <w:uiPriority w:val="99"/>
    <w:unhideWhenUsed/>
    <w:rsid w:val="00820438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2043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BC2476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L1,Numerowanie"/>
    <w:basedOn w:val="Normalny"/>
    <w:link w:val="AkapitzlistZnak"/>
    <w:qFormat/>
    <w:rsid w:val="00384F49"/>
    <w:pPr>
      <w:spacing w:before="0" w:after="200" w:line="276" w:lineRule="auto"/>
      <w:ind w:left="720" w:firstLine="0"/>
      <w:contextualSpacing/>
    </w:pPr>
    <w:rPr>
      <w:rFonts w:ascii="Calibri" w:eastAsia="Calibri" w:hAnsi="Calibri" w:cs="Times New Roman"/>
      <w:sz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84F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4F49"/>
    <w:pPr>
      <w:spacing w:before="0" w:after="200"/>
      <w:ind w:left="0" w:firstLine="0"/>
    </w:pPr>
    <w:rPr>
      <w:rFonts w:ascii="Calibri" w:eastAsia="Calibri" w:hAnsi="Calibri" w:cs="Times New Roman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4F49"/>
    <w:rPr>
      <w:rFonts w:ascii="Calibri" w:eastAsia="Calibri" w:hAnsi="Calibri" w:cs="Times New Roman"/>
      <w:sz w:val="20"/>
      <w:szCs w:val="20"/>
    </w:rPr>
  </w:style>
  <w:style w:type="character" w:customStyle="1" w:styleId="AkapitzlistZnak">
    <w:name w:val="Akapit z listą Znak"/>
    <w:aliases w:val="CW_Lista Znak,L1 Znak,Numerowanie Znak"/>
    <w:link w:val="Akapitzlist"/>
    <w:qFormat/>
    <w:rsid w:val="00384F49"/>
    <w:rPr>
      <w:rFonts w:ascii="Calibri" w:eastAsia="Calibri" w:hAnsi="Calibri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1365"/>
    <w:pPr>
      <w:spacing w:before="120" w:after="40"/>
      <w:ind w:left="992" w:hanging="992"/>
    </w:pPr>
    <w:rPr>
      <w:rFonts w:ascii="Lato" w:eastAsiaTheme="minorHAnsi" w:hAnsi="Lato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1365"/>
    <w:rPr>
      <w:rFonts w:ascii="Lato" w:eastAsia="Calibri" w:hAnsi="Lato" w:cs="Times New Roman"/>
      <w:b/>
      <w:bCs/>
      <w:sz w:val="20"/>
      <w:szCs w:val="20"/>
    </w:rPr>
  </w:style>
  <w:style w:type="paragraph" w:customStyle="1" w:styleId="TableParagraph">
    <w:name w:val="Table Paragraph"/>
    <w:basedOn w:val="Normalny"/>
    <w:uiPriority w:val="1"/>
    <w:qFormat/>
    <w:rsid w:val="003A2F51"/>
    <w:pPr>
      <w:widowControl w:val="0"/>
      <w:autoSpaceDE w:val="0"/>
      <w:autoSpaceDN w:val="0"/>
      <w:spacing w:before="0" w:after="0"/>
      <w:ind w:left="0" w:firstLine="0"/>
    </w:pPr>
    <w:rPr>
      <w:rFonts w:ascii="Arial" w:eastAsia="Arial" w:hAnsi="Arial" w:cs="Arial"/>
      <w:sz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6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52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4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93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7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wikipedia.org/wiki/Syste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B3088F-9589-4D02-94FB-3E6244B26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8</Pages>
  <Words>1844</Words>
  <Characters>11068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UMK</Company>
  <LinksUpToDate>false</LinksUpToDate>
  <CharactersWithSpaces>12887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kajam</dc:creator>
  <cp:lastModifiedBy>Selera Anna</cp:lastModifiedBy>
  <cp:revision>8</cp:revision>
  <cp:lastPrinted>2023-11-08T12:03:00Z</cp:lastPrinted>
  <dcterms:created xsi:type="dcterms:W3CDTF">2023-11-23T13:07:00Z</dcterms:created>
  <dcterms:modified xsi:type="dcterms:W3CDTF">2023-12-08T11:49:00Z</dcterms:modified>
</cp:coreProperties>
</file>